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AF96A" w14:textId="67E48F49" w:rsidR="00F06904" w:rsidRPr="00176F7E" w:rsidRDefault="00F06904" w:rsidP="00F06904">
      <w:pPr>
        <w:pStyle w:val="CRCoverPage"/>
        <w:outlineLvl w:val="0"/>
        <w:rPr>
          <w:rFonts w:cs="Arial"/>
          <w:b/>
          <w:sz w:val="22"/>
          <w:szCs w:val="22"/>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762DF0" w:rsidRPr="00762DF0">
        <w:rPr>
          <w:rFonts w:cs="Arial"/>
          <w:b/>
          <w:bCs/>
          <w:sz w:val="22"/>
          <w:szCs w:val="22"/>
        </w:rPr>
        <w:t>260517</w:t>
      </w:r>
    </w:p>
    <w:p w14:paraId="4E2F1134" w14:textId="77777777" w:rsidR="00F06904" w:rsidRPr="00610FC8" w:rsidRDefault="00F06904" w:rsidP="00F06904">
      <w:pPr>
        <w:pStyle w:val="CRCoverPage"/>
        <w:outlineLvl w:val="0"/>
        <w:rPr>
          <w:b/>
          <w:bCs/>
          <w:noProof/>
          <w:sz w:val="24"/>
        </w:rPr>
      </w:pPr>
      <w:r>
        <w:rPr>
          <w:rFonts w:cs="Arial"/>
          <w:b/>
          <w:sz w:val="22"/>
          <w:szCs w:val="22"/>
        </w:rPr>
        <w:t>Goa</w:t>
      </w:r>
      <w:r w:rsidRPr="00176F7E">
        <w:rPr>
          <w:rFonts w:cs="Arial"/>
          <w:b/>
          <w:sz w:val="22"/>
          <w:szCs w:val="22"/>
        </w:rPr>
        <w:t xml:space="preserve">, </w:t>
      </w:r>
      <w:r>
        <w:rPr>
          <w:rFonts w:cs="Arial"/>
          <w:b/>
          <w:sz w:val="22"/>
          <w:szCs w:val="22"/>
        </w:rPr>
        <w:t>India</w:t>
      </w:r>
      <w:r w:rsidRPr="00176F7E">
        <w:rPr>
          <w:rFonts w:cs="Arial"/>
          <w:b/>
          <w:sz w:val="22"/>
          <w:szCs w:val="22"/>
        </w:rPr>
        <w:t xml:space="preserve">, </w:t>
      </w:r>
      <w:r>
        <w:rPr>
          <w:rFonts w:cs="Arial"/>
          <w:b/>
          <w:sz w:val="22"/>
          <w:szCs w:val="22"/>
        </w:rPr>
        <w:t>9</w:t>
      </w:r>
      <w:r w:rsidRPr="00176F7E">
        <w:rPr>
          <w:rFonts w:cs="Arial"/>
          <w:b/>
          <w:sz w:val="22"/>
          <w:szCs w:val="22"/>
        </w:rPr>
        <w:t xml:space="preserve"> – </w:t>
      </w:r>
      <w:r>
        <w:rPr>
          <w:rFonts w:cs="Arial"/>
          <w:b/>
          <w:sz w:val="22"/>
          <w:szCs w:val="22"/>
        </w:rPr>
        <w:t>13</w:t>
      </w:r>
      <w:r w:rsidRPr="00176F7E">
        <w:rPr>
          <w:rFonts w:cs="Arial"/>
          <w:b/>
          <w:sz w:val="22"/>
          <w:szCs w:val="22"/>
        </w:rPr>
        <w:t xml:space="preserve"> </w:t>
      </w:r>
      <w:r>
        <w:rPr>
          <w:rFonts w:cs="Arial"/>
          <w:b/>
          <w:sz w:val="22"/>
          <w:szCs w:val="22"/>
        </w:rPr>
        <w:t>February</w:t>
      </w:r>
      <w:r w:rsidRPr="00176F7E">
        <w:rPr>
          <w:rFonts w:cs="Arial"/>
          <w:b/>
          <w:sz w:val="22"/>
          <w:szCs w:val="22"/>
        </w:rPr>
        <w:t xml:space="preserve"> 202</w:t>
      </w:r>
      <w:r>
        <w:rPr>
          <w:rFonts w:cs="Arial"/>
          <w:b/>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CA172F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A2EB7">
        <w:rPr>
          <w:rFonts w:ascii="Arial" w:hAnsi="Arial"/>
          <w:b/>
          <w:lang w:val="en-US"/>
        </w:rPr>
        <w:t>Nokia</w:t>
      </w:r>
    </w:p>
    <w:p w14:paraId="5D241433" w14:textId="3EEE1D4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32D3">
        <w:rPr>
          <w:rFonts w:ascii="Arial" w:hAnsi="Arial" w:cs="Arial"/>
          <w:b/>
        </w:rPr>
        <w:t>S</w:t>
      </w:r>
      <w:r w:rsidR="00E732D3" w:rsidRPr="00E732D3">
        <w:rPr>
          <w:rFonts w:ascii="Arial" w:hAnsi="Arial" w:cs="Arial"/>
          <w:b/>
        </w:rPr>
        <w:t>A#6 DP on security and privacy aspects of Network Exposure security Area</w:t>
      </w:r>
    </w:p>
    <w:p w14:paraId="4C27C06B" w14:textId="4744D20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0C127DC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025B">
        <w:rPr>
          <w:rFonts w:ascii="Arial" w:hAnsi="Arial"/>
          <w:b/>
        </w:rPr>
        <w:t>5.3.1</w:t>
      </w:r>
    </w:p>
    <w:p w14:paraId="2286CD86" w14:textId="77777777" w:rsidR="00C022E3" w:rsidRDefault="00C022E3">
      <w:pPr>
        <w:pStyle w:val="Heading1"/>
      </w:pPr>
      <w:r>
        <w:t>1</w:t>
      </w:r>
      <w:r>
        <w:tab/>
        <w:t>Decision/action requested</w:t>
      </w:r>
    </w:p>
    <w:p w14:paraId="2887522A" w14:textId="6E2D3479" w:rsidR="00C022E3" w:rsidRDefault="00E1560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discuss the need to study user consent for 6G</w:t>
      </w:r>
      <w:r w:rsidR="00C022E3">
        <w:rPr>
          <w:b/>
          <w:i/>
        </w:rPr>
        <w:t>.</w:t>
      </w:r>
    </w:p>
    <w:p w14:paraId="6A67EFD8" w14:textId="77777777" w:rsidR="00C022E3" w:rsidRDefault="00C022E3">
      <w:pPr>
        <w:pStyle w:val="Heading1"/>
      </w:pPr>
      <w:r>
        <w:t>2</w:t>
      </w:r>
      <w:r>
        <w:tab/>
        <w:t>References</w:t>
      </w:r>
    </w:p>
    <w:p w14:paraId="28C38568" w14:textId="03AE48C4" w:rsidR="00C022E3" w:rsidRDefault="00C022E3" w:rsidP="0007274F">
      <w:pPr>
        <w:pStyle w:val="Reference"/>
      </w:pPr>
      <w:r w:rsidRPr="00030543">
        <w:t>[</w:t>
      </w:r>
      <w:r w:rsidR="00CA128D" w:rsidRPr="00030543">
        <w:t>1</w:t>
      </w:r>
      <w:r w:rsidRPr="00030543">
        <w:t>]</w:t>
      </w:r>
      <w:r w:rsidRPr="00030543">
        <w:tab/>
        <w:t xml:space="preserve">3GPP </w:t>
      </w:r>
      <w:r w:rsidR="0007274F" w:rsidRPr="00030543">
        <w:t>TR 23.801-01</w:t>
      </w:r>
      <w:r w:rsidR="00CA128D" w:rsidRPr="00030543">
        <w:t xml:space="preserve"> </w:t>
      </w:r>
      <w:r w:rsidR="00EA2420" w:rsidRPr="00EA2420">
        <w:t>Study on Architecture for 6G System</w:t>
      </w:r>
    </w:p>
    <w:p w14:paraId="2BCF0BBB" w14:textId="47D16317" w:rsidR="00EB3C8D" w:rsidRPr="00030543" w:rsidRDefault="00EB3C8D" w:rsidP="0007274F">
      <w:pPr>
        <w:pStyle w:val="Reference"/>
      </w:pPr>
      <w:r>
        <w:t>[2]</w:t>
      </w:r>
      <w:r>
        <w:tab/>
        <w:t xml:space="preserve">3GPP TS 33.501 </w:t>
      </w:r>
      <w:r w:rsidR="002652C1" w:rsidRPr="002652C1">
        <w:t>Security architecture and procedures for 5G system</w:t>
      </w:r>
    </w:p>
    <w:p w14:paraId="60F6F4AD" w14:textId="2D725EEC" w:rsidR="00CA128D" w:rsidRPr="00030543" w:rsidRDefault="00CA128D" w:rsidP="00CA128D">
      <w:pPr>
        <w:pStyle w:val="Reference"/>
      </w:pPr>
      <w:r w:rsidRPr="00030543">
        <w:t>[</w:t>
      </w:r>
      <w:r w:rsidR="002652C1">
        <w:t>3</w:t>
      </w:r>
      <w:r w:rsidRPr="00030543">
        <w:t>]</w:t>
      </w:r>
      <w:r w:rsidR="00071D3C">
        <w:tab/>
        <w:t xml:space="preserve">3GPP </w:t>
      </w:r>
      <w:r w:rsidR="00A96762">
        <w:t>SP</w:t>
      </w:r>
      <w:r w:rsidR="00C00A85">
        <w:t xml:space="preserve"> 25</w:t>
      </w:r>
      <w:r w:rsidR="00EB3C8D">
        <w:t>1688</w:t>
      </w:r>
      <w:r w:rsidR="00A96762">
        <w:t xml:space="preserve"> </w:t>
      </w:r>
      <w:r w:rsidR="00C00A85" w:rsidRPr="00C00A85">
        <w:t>New study on 6G Application Enablement</w:t>
      </w:r>
    </w:p>
    <w:p w14:paraId="7565A892" w14:textId="45AA8C78" w:rsidR="00002AAD" w:rsidRDefault="00002AAD" w:rsidP="00CA128D">
      <w:pPr>
        <w:pStyle w:val="Reference"/>
      </w:pPr>
      <w:r>
        <w:t>[4]</w:t>
      </w:r>
      <w:r>
        <w:tab/>
        <w:t xml:space="preserve">3GPP TS 33.122 </w:t>
      </w:r>
      <w:r w:rsidR="001E363A" w:rsidRPr="001E363A">
        <w:t>Security aspects of Common API Framework (CAPIF) for 3GPP northbound APIs</w:t>
      </w:r>
    </w:p>
    <w:p w14:paraId="0179C9D2" w14:textId="038EA1E6" w:rsidR="002536C2" w:rsidRDefault="002536C2" w:rsidP="00CA128D">
      <w:pPr>
        <w:pStyle w:val="Reference"/>
      </w:pPr>
      <w:r>
        <w:t>[</w:t>
      </w:r>
      <w:r w:rsidR="00002AAD">
        <w:t>5</w:t>
      </w:r>
      <w:r>
        <w:t>]</w:t>
      </w:r>
      <w:r>
        <w:tab/>
      </w:r>
      <w:r w:rsidRPr="002536C2">
        <w:t>IETF RFC 6749: "The OAuth 2.0 Authorization Framework"</w:t>
      </w:r>
    </w:p>
    <w:p w14:paraId="22BDD65C" w14:textId="4F356C1D" w:rsidR="00887961" w:rsidRDefault="00C902F0" w:rsidP="00CA128D">
      <w:pPr>
        <w:pStyle w:val="Reference"/>
      </w:pPr>
      <w:r>
        <w:t>[</w:t>
      </w:r>
      <w:r w:rsidR="00002AAD">
        <w:t>6</w:t>
      </w:r>
      <w:r>
        <w:t>]</w:t>
      </w:r>
      <w:r>
        <w:tab/>
      </w:r>
      <w:r w:rsidR="004F4C3C">
        <w:t xml:space="preserve">IETF </w:t>
      </w:r>
      <w:r w:rsidR="00887961">
        <w:t xml:space="preserve">RFC 9700: </w:t>
      </w:r>
      <w:r w:rsidR="00937137">
        <w:t>"</w:t>
      </w:r>
      <w:r w:rsidR="00937137" w:rsidRPr="00937137">
        <w:t>Best Current Practice for OAuth 2.0 Security</w:t>
      </w:r>
      <w:r w:rsidR="00937137">
        <w:t>"</w:t>
      </w:r>
    </w:p>
    <w:p w14:paraId="31010D4C" w14:textId="7912CD78" w:rsidR="00C902F0" w:rsidRDefault="00C902F0" w:rsidP="00127879">
      <w:pPr>
        <w:pStyle w:val="Reference"/>
      </w:pPr>
      <w:r>
        <w:t>[</w:t>
      </w:r>
      <w:r w:rsidR="00887961">
        <w:t>7</w:t>
      </w:r>
      <w:r>
        <w:t>]</w:t>
      </w:r>
      <w:r>
        <w:tab/>
      </w:r>
      <w:r w:rsidR="004F4C3C">
        <w:t xml:space="preserve">IETF </w:t>
      </w:r>
      <w:r w:rsidR="004F4C3C" w:rsidRPr="004F4C3C">
        <w:t>draft-ietf-oauth-v2-1-14</w:t>
      </w:r>
      <w:r w:rsidR="004B5DA8">
        <w:t xml:space="preserve">: </w:t>
      </w:r>
      <w:r w:rsidR="00127879" w:rsidRPr="002536C2">
        <w:t>"</w:t>
      </w:r>
      <w:r w:rsidR="00127879" w:rsidRPr="00127879">
        <w:rPr>
          <w:lang w:val="en-US"/>
        </w:rPr>
        <w:t>The OAuth 2.1 Authorization Framework</w:t>
      </w:r>
      <w:r w:rsidR="00127879" w:rsidRPr="002536C2">
        <w:t>"</w:t>
      </w:r>
    </w:p>
    <w:p w14:paraId="3453FE28" w14:textId="77777777" w:rsidR="00CA128D" w:rsidRDefault="00CA128D" w:rsidP="0007274F">
      <w:pPr>
        <w:pStyle w:val="Reference"/>
        <w:rPr>
          <w:color w:val="FF0000"/>
          <w:lang w:val="fr-FR"/>
        </w:rPr>
      </w:pPr>
    </w:p>
    <w:p w14:paraId="6FE19FE0" w14:textId="77777777" w:rsidR="00C022E3" w:rsidRDefault="00C022E3">
      <w:pPr>
        <w:pStyle w:val="Heading1"/>
      </w:pPr>
      <w:r>
        <w:t>3</w:t>
      </w:r>
      <w:r>
        <w:tab/>
        <w:t>Rationale</w:t>
      </w:r>
    </w:p>
    <w:p w14:paraId="7193F214" w14:textId="124713BB" w:rsidR="0004143B" w:rsidRPr="00492C3A" w:rsidRDefault="0004143B" w:rsidP="0004143B">
      <w:pPr>
        <w:rPr>
          <w:iCs/>
          <w:lang w:val="en-US"/>
        </w:rPr>
      </w:pPr>
      <w:r w:rsidRPr="00492C3A">
        <w:rPr>
          <w:iCs/>
          <w:lang w:val="en-US"/>
        </w:rPr>
        <w:t xml:space="preserve">The telecommunications industry is increasingly moving towards exposing network capabilities and data to third-party applications and services. As new exposure paradigms emerge, a comprehensive and proactive approach to security is </w:t>
      </w:r>
      <w:r w:rsidR="000144CE">
        <w:rPr>
          <w:iCs/>
          <w:lang w:val="en-US"/>
        </w:rPr>
        <w:t>required</w:t>
      </w:r>
      <w:r w:rsidRPr="00492C3A">
        <w:rPr>
          <w:iCs/>
          <w:lang w:val="en-US"/>
        </w:rPr>
        <w:t xml:space="preserve"> to protect network assets, subscriber data, and service integrity. This paper outlines critical security </w:t>
      </w:r>
      <w:r w:rsidR="000E022C">
        <w:rPr>
          <w:iCs/>
          <w:lang w:val="en-US"/>
        </w:rPr>
        <w:t xml:space="preserve">and privacy </w:t>
      </w:r>
      <w:r w:rsidRPr="00492C3A">
        <w:rPr>
          <w:iCs/>
          <w:lang w:val="en-US"/>
        </w:rPr>
        <w:t>considerations for upcoming exposure features and framework</w:t>
      </w:r>
      <w:r w:rsidR="00530CF9">
        <w:rPr>
          <w:iCs/>
          <w:lang w:val="en-US"/>
        </w:rPr>
        <w:t xml:space="preserve">, based on TR 23.801 [1] and SP </w:t>
      </w:r>
      <w:r w:rsidR="003A2EB7">
        <w:rPr>
          <w:iCs/>
          <w:lang w:val="en-US"/>
        </w:rPr>
        <w:t>251688 [3]</w:t>
      </w:r>
      <w:r w:rsidR="005942B1">
        <w:rPr>
          <w:iCs/>
          <w:lang w:val="en-US"/>
        </w:rPr>
        <w:t xml:space="preserve"> agreed content</w:t>
      </w:r>
      <w:r w:rsidRPr="00492C3A">
        <w:rPr>
          <w:iCs/>
          <w:lang w:val="en-US"/>
        </w:rPr>
        <w:t>.</w:t>
      </w:r>
    </w:p>
    <w:p w14:paraId="1042F9BE" w14:textId="7D5289F8" w:rsidR="00492C3A" w:rsidRPr="00492C3A" w:rsidRDefault="002D473A" w:rsidP="00492C3A">
      <w:pPr>
        <w:pStyle w:val="Heading2"/>
        <w:rPr>
          <w:lang w:val="en-US"/>
        </w:rPr>
      </w:pPr>
      <w:r>
        <w:rPr>
          <w:lang w:val="en-US"/>
        </w:rPr>
        <w:t>3.</w:t>
      </w:r>
      <w:r w:rsidR="0004143B">
        <w:rPr>
          <w:lang w:val="en-US"/>
        </w:rPr>
        <w:t>1</w:t>
      </w:r>
      <w:r>
        <w:rPr>
          <w:lang w:val="en-US"/>
        </w:rPr>
        <w:tab/>
      </w:r>
      <w:r w:rsidR="00492C3A" w:rsidRPr="00492C3A">
        <w:rPr>
          <w:lang w:val="en-US"/>
        </w:rPr>
        <w:t xml:space="preserve">Security Aspects of </w:t>
      </w:r>
      <w:r w:rsidR="00240C72">
        <w:rPr>
          <w:lang w:val="en-US"/>
        </w:rPr>
        <w:t>new</w:t>
      </w:r>
      <w:r w:rsidR="00492C3A" w:rsidRPr="00492C3A">
        <w:rPr>
          <w:lang w:val="en-US"/>
        </w:rPr>
        <w:t xml:space="preserve"> Exposure </w:t>
      </w:r>
      <w:r w:rsidR="00240C72">
        <w:rPr>
          <w:lang w:val="en-US"/>
        </w:rPr>
        <w:t>Mechanisms</w:t>
      </w:r>
    </w:p>
    <w:p w14:paraId="038A52DA" w14:textId="46B1C509" w:rsidR="00CF7FB6" w:rsidRDefault="00FF63FA" w:rsidP="00492C3A">
      <w:pPr>
        <w:rPr>
          <w:iCs/>
          <w:lang w:val="en-US"/>
        </w:rPr>
      </w:pPr>
      <w:r>
        <w:rPr>
          <w:iCs/>
          <w:lang w:val="en-US"/>
        </w:rPr>
        <w:t>In</w:t>
      </w:r>
      <w:r w:rsidR="008A739D">
        <w:rPr>
          <w:iCs/>
          <w:lang w:val="en-US"/>
        </w:rPr>
        <w:t xml:space="preserve"> </w:t>
      </w:r>
      <w:r w:rsidR="000144CE">
        <w:rPr>
          <w:iCs/>
          <w:lang w:val="en-US"/>
        </w:rPr>
        <w:t>TR 23.801-0</w:t>
      </w:r>
      <w:r w:rsidR="00882326">
        <w:rPr>
          <w:iCs/>
          <w:lang w:val="en-US"/>
        </w:rPr>
        <w:t>1</w:t>
      </w:r>
      <w:r w:rsidR="00AD1ED7">
        <w:rPr>
          <w:iCs/>
          <w:lang w:val="en-US"/>
        </w:rPr>
        <w:t xml:space="preserve"> [1]</w:t>
      </w:r>
      <w:r>
        <w:rPr>
          <w:iCs/>
          <w:lang w:val="en-US"/>
        </w:rPr>
        <w:t>,</w:t>
      </w:r>
      <w:r w:rsidR="00882326">
        <w:rPr>
          <w:iCs/>
          <w:lang w:val="en-US"/>
        </w:rPr>
        <w:t xml:space="preserve"> </w:t>
      </w:r>
      <w:r w:rsidR="00FF638C">
        <w:rPr>
          <w:iCs/>
          <w:lang w:val="en-US"/>
        </w:rPr>
        <w:t xml:space="preserve">KI#7 </w:t>
      </w:r>
      <w:r w:rsidR="00882326">
        <w:rPr>
          <w:iCs/>
          <w:lang w:val="en-US"/>
        </w:rPr>
        <w:t>discusses exposure mechanisms</w:t>
      </w:r>
      <w:r w:rsidR="00012534">
        <w:rPr>
          <w:iCs/>
          <w:lang w:val="en-US"/>
        </w:rPr>
        <w:t>:</w:t>
      </w:r>
    </w:p>
    <w:p w14:paraId="56DD5079" w14:textId="2F18553F" w:rsidR="00CF7FB6" w:rsidRDefault="00CF7FB6" w:rsidP="00492C3A">
      <w:pPr>
        <w:rPr>
          <w:iCs/>
          <w:lang w:val="en-US"/>
        </w:rPr>
      </w:pPr>
      <w:r>
        <w:rPr>
          <w:iCs/>
          <w:lang w:val="en-US"/>
        </w:rPr>
        <w:t>[…]</w:t>
      </w:r>
    </w:p>
    <w:p w14:paraId="07BC6111" w14:textId="28B65991" w:rsidR="00CF7FB6" w:rsidRPr="00C02650" w:rsidRDefault="00623BAA" w:rsidP="00623BAA">
      <w:pPr>
        <w:pStyle w:val="B1"/>
        <w:numPr>
          <w:ilvl w:val="0"/>
          <w:numId w:val="27"/>
        </w:numPr>
        <w:rPr>
          <w:color w:val="00B0F0"/>
        </w:rPr>
      </w:pPr>
      <w:r w:rsidRPr="00C02650">
        <w:rPr>
          <w:color w:val="00B0F0"/>
        </w:rPr>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17D42FD" w14:textId="5CF2CB91" w:rsidR="00CF7FB6" w:rsidRDefault="00CF7FB6" w:rsidP="00492C3A">
      <w:pPr>
        <w:rPr>
          <w:iCs/>
          <w:lang w:val="en-US"/>
        </w:rPr>
      </w:pPr>
      <w:r>
        <w:rPr>
          <w:iCs/>
          <w:lang w:val="en-US"/>
        </w:rPr>
        <w:t>[…]</w:t>
      </w:r>
    </w:p>
    <w:p w14:paraId="3C99C630" w14:textId="77E5EC48" w:rsidR="00C02650" w:rsidRDefault="00C02650" w:rsidP="00492C3A">
      <w:pPr>
        <w:rPr>
          <w:iCs/>
          <w:lang w:val="en-US"/>
        </w:rPr>
      </w:pPr>
      <w:r>
        <w:rPr>
          <w:iCs/>
          <w:lang w:val="en-US"/>
        </w:rPr>
        <w:t xml:space="preserve">As per our understanding, </w:t>
      </w:r>
      <w:r w:rsidR="00FF63FA">
        <w:rPr>
          <w:iCs/>
          <w:lang w:val="en-US"/>
        </w:rPr>
        <w:t>KI#5 could be introducing new exposure requirements regarding QoS coordination of the application and the network</w:t>
      </w:r>
      <w:r w:rsidR="00012534">
        <w:rPr>
          <w:iCs/>
          <w:lang w:val="en-US"/>
        </w:rPr>
        <w:t>:</w:t>
      </w:r>
    </w:p>
    <w:p w14:paraId="209B0996" w14:textId="48092757" w:rsidR="00012534" w:rsidRDefault="00012534" w:rsidP="00492C3A">
      <w:pPr>
        <w:rPr>
          <w:iCs/>
          <w:lang w:val="en-US"/>
        </w:rPr>
      </w:pPr>
      <w:r>
        <w:rPr>
          <w:iCs/>
          <w:lang w:val="en-US"/>
        </w:rPr>
        <w:t>[…]</w:t>
      </w:r>
    </w:p>
    <w:p w14:paraId="41086A0E" w14:textId="53670F16" w:rsidR="00D0048D" w:rsidRPr="001F1BED" w:rsidRDefault="00D0048D" w:rsidP="00492C3A">
      <w:pPr>
        <w:numPr>
          <w:ilvl w:val="0"/>
          <w:numId w:val="28"/>
        </w:numPr>
        <w:rPr>
          <w:iCs/>
          <w:color w:val="00B0F0"/>
        </w:rPr>
      </w:pPr>
      <w:r w:rsidRPr="001F1BED">
        <w:rPr>
          <w:iCs/>
          <w:color w:val="00B0F0"/>
          <w:lang w:val="en-US"/>
        </w:rPr>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3ABF55DB" w14:textId="1956C6EB" w:rsidR="00012534" w:rsidRDefault="00012534" w:rsidP="00492C3A">
      <w:pPr>
        <w:rPr>
          <w:iCs/>
          <w:lang w:val="en-US"/>
        </w:rPr>
      </w:pPr>
      <w:r>
        <w:rPr>
          <w:iCs/>
          <w:lang w:val="en-US"/>
        </w:rPr>
        <w:t>[…]</w:t>
      </w:r>
    </w:p>
    <w:p w14:paraId="6FECA62A" w14:textId="5DE7F83C" w:rsidR="004A32AC" w:rsidRDefault="00FF63FA" w:rsidP="00492C3A">
      <w:pPr>
        <w:rPr>
          <w:iCs/>
          <w:lang w:val="en-US"/>
        </w:rPr>
      </w:pPr>
      <w:r>
        <w:rPr>
          <w:iCs/>
          <w:lang w:val="en-US"/>
        </w:rPr>
        <w:lastRenderedPageBreak/>
        <w:t>T</w:t>
      </w:r>
      <w:r w:rsidR="005712E1">
        <w:rPr>
          <w:iCs/>
          <w:lang w:val="en-US"/>
        </w:rPr>
        <w:t xml:space="preserve">he 6G system </w:t>
      </w:r>
      <w:r>
        <w:rPr>
          <w:iCs/>
          <w:lang w:val="en-US"/>
        </w:rPr>
        <w:t>could</w:t>
      </w:r>
      <w:r w:rsidR="00326E80">
        <w:rPr>
          <w:iCs/>
          <w:lang w:val="en-US"/>
        </w:rPr>
        <w:t xml:space="preserve"> </w:t>
      </w:r>
      <w:r w:rsidR="004A32AC">
        <w:rPr>
          <w:iCs/>
          <w:lang w:val="en-US"/>
        </w:rPr>
        <w:t>leverage IETF defined protocols</w:t>
      </w:r>
      <w:r w:rsidR="008A5419">
        <w:rPr>
          <w:iCs/>
          <w:lang w:val="en-US"/>
        </w:rPr>
        <w:t>, such as SCONE or MASQUE,</w:t>
      </w:r>
      <w:r w:rsidR="004A32AC">
        <w:rPr>
          <w:iCs/>
          <w:lang w:val="en-US"/>
        </w:rPr>
        <w:t xml:space="preserve"> to </w:t>
      </w:r>
      <w:r w:rsidR="00E7798E">
        <w:rPr>
          <w:iCs/>
          <w:lang w:val="en-US"/>
        </w:rPr>
        <w:t xml:space="preserve">expose network capabilities or network </w:t>
      </w:r>
      <w:r w:rsidR="00C57722">
        <w:rPr>
          <w:iCs/>
          <w:lang w:val="en-US"/>
        </w:rPr>
        <w:t>constraints</w:t>
      </w:r>
      <w:r w:rsidR="00E7798E">
        <w:rPr>
          <w:iCs/>
          <w:lang w:val="en-US"/>
        </w:rPr>
        <w:t xml:space="preserve"> </w:t>
      </w:r>
      <w:r>
        <w:rPr>
          <w:iCs/>
          <w:lang w:val="en-US"/>
        </w:rPr>
        <w:t xml:space="preserve">(e.g. </w:t>
      </w:r>
      <w:proofErr w:type="gramStart"/>
      <w:r>
        <w:rPr>
          <w:iCs/>
          <w:lang w:val="en-US"/>
        </w:rPr>
        <w:t>QoS related</w:t>
      </w:r>
      <w:proofErr w:type="gramEnd"/>
      <w:r>
        <w:rPr>
          <w:iCs/>
          <w:lang w:val="en-US"/>
        </w:rPr>
        <w:t xml:space="preserve">) </w:t>
      </w:r>
      <w:r w:rsidR="00031FAA">
        <w:rPr>
          <w:iCs/>
          <w:lang w:val="en-US"/>
        </w:rPr>
        <w:t xml:space="preserve">directly to the application </w:t>
      </w:r>
      <w:r>
        <w:rPr>
          <w:iCs/>
          <w:lang w:val="en-US"/>
        </w:rPr>
        <w:t xml:space="preserve">over </w:t>
      </w:r>
      <w:r w:rsidR="00E7798E">
        <w:rPr>
          <w:iCs/>
          <w:lang w:val="en-US"/>
        </w:rPr>
        <w:t>the  data path</w:t>
      </w:r>
      <w:r w:rsidR="00031FAA">
        <w:rPr>
          <w:iCs/>
          <w:lang w:val="en-US"/>
        </w:rPr>
        <w:t xml:space="preserve"> (</w:t>
      </w:r>
      <w:proofErr w:type="spellStart"/>
      <w:r w:rsidR="00031FAA">
        <w:rPr>
          <w:iCs/>
          <w:lang w:val="en-US"/>
        </w:rPr>
        <w:t>inband</w:t>
      </w:r>
      <w:proofErr w:type="spellEnd"/>
      <w:r w:rsidR="00031FAA">
        <w:rPr>
          <w:iCs/>
          <w:lang w:val="en-US"/>
        </w:rPr>
        <w:t>)</w:t>
      </w:r>
      <w:r w:rsidR="00E7798E">
        <w:rPr>
          <w:iCs/>
          <w:lang w:val="en-US"/>
        </w:rPr>
        <w:t>.</w:t>
      </w:r>
      <w:r w:rsidR="005712E1">
        <w:rPr>
          <w:iCs/>
          <w:lang w:val="en-US"/>
        </w:rPr>
        <w:t xml:space="preserve"> We </w:t>
      </w:r>
      <w:r w:rsidR="00530CF9">
        <w:rPr>
          <w:iCs/>
          <w:lang w:val="en-US"/>
        </w:rPr>
        <w:t>believe</w:t>
      </w:r>
      <w:r w:rsidR="005712E1">
        <w:rPr>
          <w:iCs/>
          <w:lang w:val="en-US"/>
        </w:rPr>
        <w:t xml:space="preserve"> that the </w:t>
      </w:r>
      <w:r w:rsidR="00031FAA">
        <w:rPr>
          <w:iCs/>
          <w:lang w:val="en-US"/>
        </w:rPr>
        <w:t>support</w:t>
      </w:r>
      <w:r w:rsidR="005712E1">
        <w:rPr>
          <w:iCs/>
          <w:lang w:val="en-US"/>
        </w:rPr>
        <w:t xml:space="preserve"> of such new mechanisms</w:t>
      </w:r>
      <w:r w:rsidR="00031FAA">
        <w:rPr>
          <w:iCs/>
          <w:lang w:val="en-US"/>
        </w:rPr>
        <w:t xml:space="preserve"> and</w:t>
      </w:r>
      <w:r w:rsidR="005712E1">
        <w:rPr>
          <w:iCs/>
          <w:lang w:val="en-US"/>
        </w:rPr>
        <w:t xml:space="preserve">  </w:t>
      </w:r>
      <w:r w:rsidR="00031FAA">
        <w:rPr>
          <w:iCs/>
          <w:lang w:val="en-US"/>
        </w:rPr>
        <w:t xml:space="preserve">IETF </w:t>
      </w:r>
      <w:proofErr w:type="gramStart"/>
      <w:r w:rsidR="005712E1">
        <w:rPr>
          <w:iCs/>
          <w:lang w:val="en-US"/>
        </w:rPr>
        <w:t>protocols,</w:t>
      </w:r>
      <w:proofErr w:type="gramEnd"/>
      <w:r w:rsidR="005712E1">
        <w:rPr>
          <w:iCs/>
          <w:lang w:val="en-US"/>
        </w:rPr>
        <w:t xml:space="preserve"> </w:t>
      </w:r>
      <w:r w:rsidR="00031FAA">
        <w:rPr>
          <w:iCs/>
          <w:lang w:val="en-US"/>
        </w:rPr>
        <w:t>would introduce the following security requirements</w:t>
      </w:r>
      <w:r w:rsidR="00D73814">
        <w:rPr>
          <w:iCs/>
          <w:lang w:val="en-US"/>
        </w:rPr>
        <w:t>.</w:t>
      </w:r>
    </w:p>
    <w:p w14:paraId="2375626B" w14:textId="47E2641C" w:rsidR="0098368D" w:rsidRDefault="0098368D" w:rsidP="00D55343">
      <w:pPr>
        <w:pStyle w:val="Heading3"/>
        <w:rPr>
          <w:lang w:val="en-US"/>
        </w:rPr>
      </w:pPr>
      <w:r>
        <w:rPr>
          <w:lang w:val="en-US"/>
        </w:rPr>
        <w:t>3.1.1</w:t>
      </w:r>
      <w:r>
        <w:rPr>
          <w:lang w:val="en-US"/>
        </w:rPr>
        <w:tab/>
      </w:r>
      <w:r w:rsidR="008E561E">
        <w:rPr>
          <w:lang w:val="en-US"/>
        </w:rPr>
        <w:t>Security Considerations</w:t>
      </w:r>
    </w:p>
    <w:p w14:paraId="79F40C14" w14:textId="67628194" w:rsidR="00FA2901" w:rsidRDefault="00031FAA" w:rsidP="00492C3A">
      <w:pPr>
        <w:rPr>
          <w:iCs/>
          <w:lang w:val="en-US"/>
        </w:rPr>
      </w:pPr>
      <w:r>
        <w:rPr>
          <w:iCs/>
          <w:lang w:val="en-US"/>
        </w:rPr>
        <w:t>Independently of the protocol, i.e., SCONE and MASQUE, g</w:t>
      </w:r>
      <w:r w:rsidR="005F3F32">
        <w:rPr>
          <w:iCs/>
          <w:lang w:val="en-US"/>
        </w:rPr>
        <w:t>eneral a</w:t>
      </w:r>
      <w:r w:rsidR="00E1543A">
        <w:rPr>
          <w:iCs/>
          <w:lang w:val="en-US"/>
        </w:rPr>
        <w:t>ttack vectors</w:t>
      </w:r>
      <w:r>
        <w:rPr>
          <w:iCs/>
          <w:lang w:val="en-US"/>
        </w:rPr>
        <w:t xml:space="preserve"> apply</w:t>
      </w:r>
      <w:r w:rsidR="005F3F32">
        <w:rPr>
          <w:iCs/>
          <w:lang w:val="en-US"/>
        </w:rPr>
        <w:t xml:space="preserve">, </w:t>
      </w:r>
      <w:r>
        <w:rPr>
          <w:iCs/>
          <w:lang w:val="en-US"/>
        </w:rPr>
        <w:t>namely</w:t>
      </w:r>
      <w:r w:rsidR="00E1543A">
        <w:rPr>
          <w:iCs/>
          <w:lang w:val="en-US"/>
        </w:rPr>
        <w:t xml:space="preserve"> </w:t>
      </w:r>
      <w:proofErr w:type="spellStart"/>
      <w:r w:rsidR="00E1543A">
        <w:rPr>
          <w:iCs/>
          <w:lang w:val="en-US"/>
        </w:rPr>
        <w:t>unathorized</w:t>
      </w:r>
      <w:proofErr w:type="spellEnd"/>
      <w:r w:rsidR="00E1543A">
        <w:rPr>
          <w:iCs/>
          <w:lang w:val="en-US"/>
        </w:rPr>
        <w:t xml:space="preserve"> injection or manipulation of control messages</w:t>
      </w:r>
      <w:r w:rsidR="00203DD8">
        <w:rPr>
          <w:iCs/>
          <w:lang w:val="en-US"/>
        </w:rPr>
        <w:t>, denial-of-service attack</w:t>
      </w:r>
      <w:r w:rsidR="000943EA">
        <w:rPr>
          <w:iCs/>
          <w:lang w:val="en-US"/>
        </w:rPr>
        <w:t>s</w:t>
      </w:r>
      <w:r w:rsidR="00203DD8">
        <w:rPr>
          <w:iCs/>
          <w:lang w:val="en-US"/>
        </w:rPr>
        <w:t xml:space="preserve"> against the on-path function or</w:t>
      </w:r>
      <w:r w:rsidR="000943EA">
        <w:rPr>
          <w:iCs/>
          <w:lang w:val="en-US"/>
        </w:rPr>
        <w:t xml:space="preserve"> targeted degradation of service towards users. </w:t>
      </w:r>
      <w:r>
        <w:rPr>
          <w:iCs/>
          <w:lang w:val="en-US"/>
        </w:rPr>
        <w:t>Depending</w:t>
      </w:r>
      <w:r w:rsidR="00D41789">
        <w:rPr>
          <w:iCs/>
          <w:lang w:val="en-US"/>
        </w:rPr>
        <w:t xml:space="preserve"> on the select protocol</w:t>
      </w:r>
      <w:r>
        <w:rPr>
          <w:iCs/>
          <w:lang w:val="en-US"/>
        </w:rPr>
        <w:t>,</w:t>
      </w:r>
      <w:r w:rsidR="00D41789">
        <w:rPr>
          <w:iCs/>
          <w:lang w:val="en-US"/>
        </w:rPr>
        <w:t xml:space="preserve"> additional security challenges might arise. </w:t>
      </w:r>
      <w:r>
        <w:rPr>
          <w:iCs/>
          <w:lang w:val="en-US"/>
        </w:rPr>
        <w:t>For example</w:t>
      </w:r>
      <w:r w:rsidR="00D41789">
        <w:rPr>
          <w:iCs/>
          <w:lang w:val="en-US"/>
        </w:rPr>
        <w:t xml:space="preserve">, SCONE </w:t>
      </w:r>
      <w:r w:rsidR="00A20940">
        <w:rPr>
          <w:iCs/>
          <w:lang w:val="en-US"/>
        </w:rPr>
        <w:t xml:space="preserve"> </w:t>
      </w:r>
      <w:r w:rsidR="001D1C41">
        <w:rPr>
          <w:iCs/>
          <w:lang w:val="en-US"/>
        </w:rPr>
        <w:t xml:space="preserve">does not </w:t>
      </w:r>
      <w:r w:rsidR="0068241B">
        <w:rPr>
          <w:iCs/>
          <w:lang w:val="en-US"/>
        </w:rPr>
        <w:t xml:space="preserve">provide </w:t>
      </w:r>
      <w:r>
        <w:rPr>
          <w:iCs/>
          <w:lang w:val="en-US"/>
        </w:rPr>
        <w:t xml:space="preserve">any </w:t>
      </w:r>
      <w:r w:rsidR="0068241B">
        <w:rPr>
          <w:iCs/>
          <w:lang w:val="en-US"/>
        </w:rPr>
        <w:t xml:space="preserve">extension mechanism to ensure integrity protection of the information transmitted. On the other hand, </w:t>
      </w:r>
      <w:r w:rsidR="00DA1766" w:rsidRPr="5E0CB7AF">
        <w:rPr>
          <w:lang w:val="en-US"/>
        </w:rPr>
        <w:t>MASQUE</w:t>
      </w:r>
      <w:r w:rsidR="0068241B">
        <w:rPr>
          <w:iCs/>
          <w:lang w:val="en-US"/>
        </w:rPr>
        <w:t xml:space="preserve">, which was already introduced in Rel. 19 in TS 33.501 [2], could be extended to </w:t>
      </w:r>
      <w:r>
        <w:rPr>
          <w:iCs/>
          <w:lang w:val="en-US"/>
        </w:rPr>
        <w:t xml:space="preserve">support </w:t>
      </w:r>
      <w:r w:rsidR="0068241B">
        <w:rPr>
          <w:iCs/>
          <w:lang w:val="en-US"/>
        </w:rPr>
        <w:t>al</w:t>
      </w:r>
      <w:r w:rsidR="00834DB4">
        <w:rPr>
          <w:iCs/>
          <w:lang w:val="en-US"/>
        </w:rPr>
        <w:t>so integrity, authentication and authorization of the information.</w:t>
      </w:r>
    </w:p>
    <w:p w14:paraId="449F99F1" w14:textId="1B050234" w:rsidR="00EE343C" w:rsidRPr="00252C1D" w:rsidRDefault="00492C3A" w:rsidP="00492C3A">
      <w:pPr>
        <w:rPr>
          <w:b/>
          <w:bCs/>
          <w:iCs/>
          <w:lang w:val="en-US"/>
        </w:rPr>
      </w:pPr>
      <w:r w:rsidRPr="00492C3A">
        <w:rPr>
          <w:b/>
          <w:bCs/>
          <w:iCs/>
          <w:lang w:val="en-US"/>
        </w:rPr>
        <w:t>Observation: </w:t>
      </w:r>
      <w:r w:rsidR="00031FAA">
        <w:rPr>
          <w:b/>
          <w:bCs/>
          <w:iCs/>
          <w:lang w:val="en-US"/>
        </w:rPr>
        <w:t>The security of any n</w:t>
      </w:r>
      <w:r w:rsidR="00EE343C" w:rsidRPr="00252C1D">
        <w:rPr>
          <w:b/>
          <w:bCs/>
          <w:iCs/>
          <w:lang w:val="en-US"/>
        </w:rPr>
        <w:t xml:space="preserve">ew exposure mechanisms </w:t>
      </w:r>
      <w:r w:rsidR="00031FAA">
        <w:rPr>
          <w:b/>
          <w:bCs/>
          <w:iCs/>
          <w:lang w:val="en-US"/>
        </w:rPr>
        <w:t>specified</w:t>
      </w:r>
      <w:r w:rsidR="00EE343C" w:rsidRPr="00252C1D">
        <w:rPr>
          <w:b/>
          <w:bCs/>
          <w:iCs/>
          <w:lang w:val="en-US"/>
        </w:rPr>
        <w:t xml:space="preserve"> by SA2 </w:t>
      </w:r>
      <w:r w:rsidR="00031FAA">
        <w:rPr>
          <w:b/>
          <w:bCs/>
          <w:iCs/>
          <w:lang w:val="en-US"/>
        </w:rPr>
        <w:t xml:space="preserve">need to be considered </w:t>
      </w:r>
      <w:r w:rsidR="00EE343C" w:rsidRPr="00252C1D">
        <w:rPr>
          <w:b/>
          <w:bCs/>
          <w:iCs/>
          <w:lang w:val="en-US"/>
        </w:rPr>
        <w:t xml:space="preserve">to ensure </w:t>
      </w:r>
      <w:r w:rsidR="00825FD3">
        <w:rPr>
          <w:b/>
          <w:bCs/>
          <w:iCs/>
          <w:lang w:val="en-US"/>
        </w:rPr>
        <w:t xml:space="preserve"> security-by-design </w:t>
      </w:r>
      <w:r w:rsidR="00252C1D" w:rsidRPr="00252C1D">
        <w:rPr>
          <w:b/>
          <w:bCs/>
          <w:iCs/>
          <w:lang w:val="en-US"/>
        </w:rPr>
        <w:t>.</w:t>
      </w:r>
    </w:p>
    <w:p w14:paraId="6B9186A9" w14:textId="706BDDA8" w:rsidR="00492C3A" w:rsidRPr="00492C3A" w:rsidRDefault="002D473A" w:rsidP="00492C3A">
      <w:pPr>
        <w:pStyle w:val="Heading2"/>
        <w:rPr>
          <w:lang w:val="en-US"/>
        </w:rPr>
      </w:pPr>
      <w:r>
        <w:rPr>
          <w:lang w:val="en-US"/>
        </w:rPr>
        <w:t>3.</w:t>
      </w:r>
      <w:r w:rsidR="0004143B">
        <w:rPr>
          <w:lang w:val="en-US"/>
        </w:rPr>
        <w:t>2</w:t>
      </w:r>
      <w:r>
        <w:rPr>
          <w:lang w:val="en-US"/>
        </w:rPr>
        <w:tab/>
      </w:r>
      <w:r w:rsidR="00492C3A" w:rsidRPr="00492C3A">
        <w:rPr>
          <w:lang w:val="en-US"/>
        </w:rPr>
        <w:t xml:space="preserve">CAPIF as the Common </w:t>
      </w:r>
      <w:r w:rsidR="00212F59">
        <w:rPr>
          <w:lang w:val="en-US"/>
        </w:rPr>
        <w:t xml:space="preserve">Network </w:t>
      </w:r>
      <w:r w:rsidR="00C55448">
        <w:rPr>
          <w:lang w:val="en-US"/>
        </w:rPr>
        <w:t>Exposure</w:t>
      </w:r>
      <w:r w:rsidR="00492C3A" w:rsidRPr="00492C3A">
        <w:rPr>
          <w:lang w:val="en-US"/>
        </w:rPr>
        <w:t xml:space="preserve"> Framework</w:t>
      </w:r>
    </w:p>
    <w:p w14:paraId="532171CC" w14:textId="284FC733" w:rsidR="00BB65CA" w:rsidRDefault="000E1604" w:rsidP="000E1604">
      <w:pPr>
        <w:rPr>
          <w:iCs/>
          <w:lang w:val="en-US"/>
        </w:rPr>
      </w:pPr>
      <w:r>
        <w:rPr>
          <w:iCs/>
          <w:lang w:val="en-US"/>
        </w:rPr>
        <w:t>As per TR 23.801-01 [1] KI#7 defines the requirements for the exposure ecosystem:</w:t>
      </w:r>
    </w:p>
    <w:p w14:paraId="44BC6B2E" w14:textId="31F2A673" w:rsidR="000E1604" w:rsidRPr="00FB35A7" w:rsidRDefault="00FB35A7" w:rsidP="000E1604">
      <w:pPr>
        <w:rPr>
          <w:iCs/>
          <w:color w:val="00B0F0"/>
          <w:lang w:val="en-US"/>
        </w:rPr>
      </w:pPr>
      <w:r w:rsidRPr="00FB35A7">
        <w:rPr>
          <w:iCs/>
          <w:color w:val="00B0F0"/>
        </w:rPr>
        <w:t>This key issue is to study whether and how to support a common network exposure framework in 6G.</w:t>
      </w:r>
    </w:p>
    <w:p w14:paraId="3E8F3BB1" w14:textId="4A0A92D3" w:rsidR="000E1604" w:rsidRDefault="000E1604" w:rsidP="00492C3A">
      <w:pPr>
        <w:rPr>
          <w:iCs/>
          <w:lang w:val="en-US"/>
        </w:rPr>
      </w:pPr>
      <w:r>
        <w:rPr>
          <w:iCs/>
          <w:lang w:val="en-US"/>
        </w:rPr>
        <w:t>[…]</w:t>
      </w:r>
    </w:p>
    <w:p w14:paraId="6CBCAD79" w14:textId="1634D1A9" w:rsidR="00FF0177" w:rsidRDefault="00FB35A7" w:rsidP="00FB35A7">
      <w:pPr>
        <w:rPr>
          <w:iCs/>
          <w:lang w:val="en-US"/>
        </w:rPr>
      </w:pPr>
      <w:r>
        <w:rPr>
          <w:iCs/>
          <w:lang w:val="en-US"/>
        </w:rPr>
        <w:t xml:space="preserve">As per our understanding, </w:t>
      </w:r>
      <w:r w:rsidR="008E561E">
        <w:rPr>
          <w:iCs/>
          <w:lang w:val="en-US"/>
        </w:rPr>
        <w:t xml:space="preserve">this will require the selection of a single exposure framework </w:t>
      </w:r>
      <w:r w:rsidR="4E20BB01" w:rsidRPr="0D4E36EC">
        <w:rPr>
          <w:lang w:val="en-US"/>
        </w:rPr>
        <w:t>to expose 6G system capabilities</w:t>
      </w:r>
      <w:r w:rsidR="00962E5E">
        <w:rPr>
          <w:iCs/>
          <w:lang w:val="en-US"/>
        </w:rPr>
        <w:t xml:space="preserve"> towards </w:t>
      </w:r>
      <w:r w:rsidR="00AE6F02">
        <w:rPr>
          <w:iCs/>
          <w:lang w:val="en-US"/>
        </w:rPr>
        <w:t>third party applications.</w:t>
      </w:r>
      <w:r w:rsidR="00962E5E">
        <w:rPr>
          <w:iCs/>
          <w:lang w:val="en-US"/>
        </w:rPr>
        <w:t xml:space="preserve"> </w:t>
      </w:r>
      <w:r w:rsidR="00E8555D">
        <w:rPr>
          <w:iCs/>
          <w:lang w:val="en-US"/>
        </w:rPr>
        <w:t xml:space="preserve">Such </w:t>
      </w:r>
      <w:r w:rsidR="1947E6C1" w:rsidRPr="0D4E36EC">
        <w:rPr>
          <w:lang w:val="en-US"/>
        </w:rPr>
        <w:t xml:space="preserve">a single </w:t>
      </w:r>
      <w:r w:rsidR="00E8555D">
        <w:rPr>
          <w:iCs/>
          <w:lang w:val="en-US"/>
        </w:rPr>
        <w:t xml:space="preserve">framework </w:t>
      </w:r>
      <w:r w:rsidR="3B5930EA" w:rsidRPr="0D4E36EC">
        <w:rPr>
          <w:lang w:val="en-US"/>
        </w:rPr>
        <w:t xml:space="preserve">would be helpful to </w:t>
      </w:r>
      <w:r w:rsidR="00E8555D">
        <w:rPr>
          <w:iCs/>
          <w:lang w:val="en-US"/>
        </w:rPr>
        <w:t xml:space="preserve">ensure </w:t>
      </w:r>
      <w:r w:rsidR="00816531">
        <w:rPr>
          <w:iCs/>
          <w:lang w:val="en-US"/>
        </w:rPr>
        <w:t xml:space="preserve">a security-by-design approach </w:t>
      </w:r>
      <w:r w:rsidR="6EF16347" w:rsidRPr="0D4E36EC">
        <w:rPr>
          <w:lang w:val="en-US"/>
        </w:rPr>
        <w:t xml:space="preserve">which </w:t>
      </w:r>
      <w:r w:rsidR="00816531">
        <w:rPr>
          <w:iCs/>
          <w:lang w:val="en-US"/>
        </w:rPr>
        <w:t>is the default method to support new functionalities.</w:t>
      </w:r>
    </w:p>
    <w:p w14:paraId="62E6D3A2" w14:textId="69B5EAEB" w:rsidR="008E561E" w:rsidRDefault="00854DF8" w:rsidP="00854DF8">
      <w:pPr>
        <w:pStyle w:val="Heading3"/>
        <w:rPr>
          <w:lang w:val="en-US"/>
        </w:rPr>
      </w:pPr>
      <w:r>
        <w:rPr>
          <w:lang w:val="en-US"/>
        </w:rPr>
        <w:t>3.2.1</w:t>
      </w:r>
      <w:r>
        <w:rPr>
          <w:lang w:val="en-US"/>
        </w:rPr>
        <w:tab/>
      </w:r>
      <w:r w:rsidR="008E561E">
        <w:rPr>
          <w:lang w:val="en-US"/>
        </w:rPr>
        <w:t>Security Consideration</w:t>
      </w:r>
    </w:p>
    <w:p w14:paraId="48E7E559" w14:textId="7BC6CB3D" w:rsidR="00492C3A" w:rsidRPr="00492C3A" w:rsidRDefault="00816531" w:rsidP="00FB35A7">
      <w:pPr>
        <w:rPr>
          <w:iCs/>
          <w:lang w:val="en-US"/>
        </w:rPr>
      </w:pPr>
      <w:proofErr w:type="gramStart"/>
      <w:r>
        <w:rPr>
          <w:iCs/>
          <w:lang w:val="en-US"/>
        </w:rPr>
        <w:t>In light of</w:t>
      </w:r>
      <w:proofErr w:type="gramEnd"/>
      <w:r>
        <w:rPr>
          <w:iCs/>
          <w:lang w:val="en-US"/>
        </w:rPr>
        <w:t xml:space="preserve"> this, r</w:t>
      </w:r>
      <w:r w:rsidR="00854DF8">
        <w:rPr>
          <w:iCs/>
          <w:lang w:val="en-US"/>
        </w:rPr>
        <w:t xml:space="preserve">eusing the Common API Framework (CAPIF), defined by SA6, would be the logical choice </w:t>
      </w:r>
      <w:r>
        <w:rPr>
          <w:iCs/>
          <w:lang w:val="en-US"/>
        </w:rPr>
        <w:t xml:space="preserve">from a security </w:t>
      </w:r>
      <w:r w:rsidR="4B07337D" w:rsidRPr="7FBBF611">
        <w:rPr>
          <w:lang w:val="en-US"/>
        </w:rPr>
        <w:t>perspective</w:t>
      </w:r>
      <w:r w:rsidR="00854DF8" w:rsidRPr="7FBBF611">
        <w:rPr>
          <w:lang w:val="en-US"/>
        </w:rPr>
        <w:t>.</w:t>
      </w:r>
      <w:r w:rsidR="00854DF8">
        <w:rPr>
          <w:iCs/>
          <w:lang w:val="en-US"/>
        </w:rPr>
        <w:t xml:space="preserve"> </w:t>
      </w:r>
      <w:r w:rsidR="00866679" w:rsidRPr="00866679">
        <w:rPr>
          <w:iCs/>
        </w:rPr>
        <w:t>Indeed, its existing security mechanisms for authentication, authorization, and auditing are crucial for managing secure access to network capabilities</w:t>
      </w:r>
      <w:r w:rsidR="00866679">
        <w:rPr>
          <w:iCs/>
        </w:rPr>
        <w:t>.</w:t>
      </w:r>
      <w:r w:rsidR="00755A02">
        <w:rPr>
          <w:iCs/>
          <w:lang w:val="en-US"/>
        </w:rPr>
        <w:t xml:space="preserve"> </w:t>
      </w:r>
      <w:r w:rsidR="008C2F93" w:rsidRPr="00492C3A">
        <w:rPr>
          <w:iCs/>
          <w:lang w:val="en-US"/>
        </w:rPr>
        <w:t>By leveraging CAPIF, new exposure features can benefit from a consistent security posture, reducing fragmentation and simplifying security management across diverse exposed services.</w:t>
      </w:r>
      <w:r w:rsidR="008C2F93">
        <w:rPr>
          <w:iCs/>
          <w:lang w:val="en-US"/>
        </w:rPr>
        <w:t xml:space="preserve"> </w:t>
      </w:r>
    </w:p>
    <w:p w14:paraId="03566D2A" w14:textId="76CA76D1" w:rsidR="00492C3A" w:rsidRPr="00492C3A" w:rsidRDefault="00492C3A" w:rsidP="00492C3A">
      <w:pPr>
        <w:rPr>
          <w:b/>
          <w:bCs/>
          <w:iCs/>
          <w:lang w:val="en-US"/>
        </w:rPr>
      </w:pPr>
      <w:r w:rsidRPr="00492C3A">
        <w:rPr>
          <w:b/>
          <w:bCs/>
          <w:iCs/>
          <w:lang w:val="en-US"/>
        </w:rPr>
        <w:t>Observation: </w:t>
      </w:r>
      <w:r w:rsidR="00970620">
        <w:rPr>
          <w:b/>
          <w:bCs/>
          <w:iCs/>
          <w:lang w:val="en-US"/>
        </w:rPr>
        <w:t xml:space="preserve">Reusing CAPIF would provide a </w:t>
      </w:r>
      <w:r w:rsidR="00996D16">
        <w:rPr>
          <w:b/>
          <w:bCs/>
          <w:iCs/>
          <w:lang w:val="en-US"/>
        </w:rPr>
        <w:t xml:space="preserve">secure baseline </w:t>
      </w:r>
      <w:r w:rsidR="002A48A7">
        <w:rPr>
          <w:b/>
          <w:bCs/>
          <w:iCs/>
          <w:lang w:val="en-US"/>
        </w:rPr>
        <w:t xml:space="preserve">for common </w:t>
      </w:r>
      <w:r w:rsidR="00636FB4">
        <w:rPr>
          <w:b/>
          <w:bCs/>
          <w:iCs/>
          <w:lang w:val="en-US"/>
        </w:rPr>
        <w:t xml:space="preserve">network </w:t>
      </w:r>
      <w:r w:rsidR="002A48A7">
        <w:rPr>
          <w:b/>
          <w:bCs/>
          <w:iCs/>
          <w:lang w:val="en-US"/>
        </w:rPr>
        <w:t xml:space="preserve">exposure framework </w:t>
      </w:r>
      <w:r w:rsidR="00996D16">
        <w:rPr>
          <w:b/>
          <w:bCs/>
          <w:iCs/>
          <w:lang w:val="en-US"/>
        </w:rPr>
        <w:t>to develop the new 6G exposure mechanisms</w:t>
      </w:r>
      <w:r w:rsidRPr="00492C3A">
        <w:rPr>
          <w:b/>
          <w:bCs/>
          <w:iCs/>
          <w:lang w:val="en-US"/>
        </w:rPr>
        <w:t>.</w:t>
      </w:r>
    </w:p>
    <w:p w14:paraId="25A691F7" w14:textId="5CCBDE8F" w:rsidR="00492C3A" w:rsidRPr="00492C3A" w:rsidRDefault="002D473A" w:rsidP="00492C3A">
      <w:pPr>
        <w:pStyle w:val="Heading2"/>
        <w:rPr>
          <w:lang w:val="en-US"/>
        </w:rPr>
      </w:pPr>
      <w:r>
        <w:rPr>
          <w:lang w:val="en-US"/>
        </w:rPr>
        <w:t>3.</w:t>
      </w:r>
      <w:r w:rsidR="0004143B">
        <w:rPr>
          <w:lang w:val="en-US"/>
        </w:rPr>
        <w:t>3</w:t>
      </w:r>
      <w:r>
        <w:rPr>
          <w:lang w:val="en-US"/>
        </w:rPr>
        <w:tab/>
      </w:r>
      <w:r w:rsidR="00492C3A" w:rsidRPr="00492C3A">
        <w:rPr>
          <w:lang w:val="en-US"/>
        </w:rPr>
        <w:t>Security for SA6 Features within CAPIF</w:t>
      </w:r>
    </w:p>
    <w:p w14:paraId="35234B51" w14:textId="6FFC35FB" w:rsidR="005647A4" w:rsidRPr="00545FBD" w:rsidRDefault="005647A4" w:rsidP="00492C3A">
      <w:pPr>
        <w:rPr>
          <w:iCs/>
          <w:lang w:val="en-US"/>
        </w:rPr>
      </w:pPr>
      <w:r w:rsidRPr="00545FBD">
        <w:rPr>
          <w:iCs/>
          <w:lang w:val="en-US"/>
        </w:rPr>
        <w:t xml:space="preserve">As part of SP </w:t>
      </w:r>
      <w:r w:rsidR="004276FE" w:rsidRPr="00545FBD">
        <w:rPr>
          <w:iCs/>
          <w:lang w:val="en-US"/>
        </w:rPr>
        <w:t xml:space="preserve">251688 [3] WT#1 discuss possible enhancements of </w:t>
      </w:r>
      <w:r w:rsidR="00220A32" w:rsidRPr="00545FBD">
        <w:rPr>
          <w:iCs/>
          <w:lang w:val="en-US"/>
        </w:rPr>
        <w:t>exposure frameworks:</w:t>
      </w:r>
    </w:p>
    <w:p w14:paraId="3667EA80" w14:textId="0CE7C985" w:rsidR="00220A32" w:rsidRPr="00545FBD" w:rsidRDefault="00220A32" w:rsidP="00492C3A">
      <w:pPr>
        <w:rPr>
          <w:iCs/>
          <w:lang w:val="en-US"/>
        </w:rPr>
      </w:pPr>
      <w:r w:rsidRPr="00545FBD">
        <w:rPr>
          <w:iCs/>
          <w:lang w:val="en-US"/>
        </w:rPr>
        <w:t>[…]</w:t>
      </w:r>
    </w:p>
    <w:p w14:paraId="04675B42" w14:textId="4DD6A363" w:rsidR="00012D73" w:rsidRDefault="00012D73" w:rsidP="00C2213A">
      <w:pPr>
        <w:numPr>
          <w:ilvl w:val="0"/>
          <w:numId w:val="34"/>
        </w:numPr>
        <w:rPr>
          <w:bCs/>
          <w:iCs/>
          <w:color w:val="00B0F0"/>
        </w:rPr>
      </w:pPr>
      <w:r w:rsidRPr="00012D73">
        <w:rPr>
          <w:bCs/>
          <w:iCs/>
          <w:color w:val="00B0F0"/>
          <w:lang w:val="en-US"/>
        </w:rPr>
        <w:t>Study potential enhancements to CAPIF considering new mechanisms and exposures (e.g. AI Agents as API invokers, Intent based CAPIF, scenario driven exposure, in-band exposure) for better consumer adoption in the 6G era. (See NOTE A).</w:t>
      </w:r>
      <w:r>
        <w:br/>
      </w:r>
      <w:r>
        <w:br/>
      </w:r>
      <w:r w:rsidRPr="00012D73">
        <w:rPr>
          <w:bCs/>
          <w:iCs/>
          <w:color w:val="00B0F0"/>
        </w:rPr>
        <w:t>NOTE 1: In-band exposure work in SA6 is based on SA2.</w:t>
      </w:r>
      <w:r>
        <w:br/>
      </w:r>
      <w:r>
        <w:br/>
      </w:r>
      <w:r w:rsidRPr="00012D73">
        <w:rPr>
          <w:bCs/>
          <w:iCs/>
          <w:color w:val="00B0F0"/>
        </w:rPr>
        <w:t>NOTE 2: This work task needs coordination with WT#3.1.</w:t>
      </w:r>
    </w:p>
    <w:p w14:paraId="240261C9" w14:textId="17776FA9" w:rsidR="00012D73" w:rsidRDefault="00012D73" w:rsidP="00012D73">
      <w:pPr>
        <w:rPr>
          <w:bCs/>
          <w:iCs/>
          <w:color w:val="000000"/>
        </w:rPr>
      </w:pPr>
      <w:r>
        <w:rPr>
          <w:bCs/>
          <w:iCs/>
          <w:color w:val="000000"/>
        </w:rPr>
        <w:t>[…]</w:t>
      </w:r>
    </w:p>
    <w:p w14:paraId="464DED8B" w14:textId="6F3B3561" w:rsidR="00220A32" w:rsidRPr="008763E9" w:rsidRDefault="00B21AD3" w:rsidP="00492C3A">
      <w:pPr>
        <w:rPr>
          <w:iCs/>
          <w:lang w:val="en-US"/>
        </w:rPr>
      </w:pPr>
      <w:r w:rsidRPr="008763E9">
        <w:rPr>
          <w:iCs/>
          <w:lang w:val="en-US"/>
        </w:rPr>
        <w:t xml:space="preserve">Our understanding is discussed in section </w:t>
      </w:r>
      <w:r w:rsidR="006A40CF" w:rsidRPr="008763E9">
        <w:rPr>
          <w:iCs/>
          <w:lang w:val="en-US"/>
        </w:rPr>
        <w:t>3.6 of S3-26xxxx Nokia discussion paper on AI in 6G security and privacy.</w:t>
      </w:r>
    </w:p>
    <w:p w14:paraId="5397F17B" w14:textId="628BE1A5" w:rsidR="008763E9" w:rsidRPr="008763E9" w:rsidRDefault="008763E9" w:rsidP="00492C3A">
      <w:pPr>
        <w:rPr>
          <w:iCs/>
          <w:lang w:val="en-US"/>
        </w:rPr>
      </w:pPr>
      <w:r w:rsidRPr="008763E9">
        <w:rPr>
          <w:iCs/>
          <w:lang w:val="en-US"/>
        </w:rPr>
        <w:t>[…]</w:t>
      </w:r>
    </w:p>
    <w:p w14:paraId="39F347A6" w14:textId="77A29DBB" w:rsidR="008763E9" w:rsidRPr="00970DD3" w:rsidRDefault="002D1CCA" w:rsidP="00492C3A">
      <w:pPr>
        <w:pStyle w:val="ListParagraph"/>
        <w:numPr>
          <w:ilvl w:val="0"/>
          <w:numId w:val="31"/>
        </w:numPr>
        <w:spacing w:before="100" w:beforeAutospacing="1" w:after="100" w:afterAutospacing="1"/>
        <w:rPr>
          <w:bCs/>
          <w:color w:val="00B0F0"/>
          <w:lang w:val="en-US" w:eastAsia="zh-CN"/>
        </w:rPr>
      </w:pPr>
      <w:r w:rsidRPr="00970DD3">
        <w:rPr>
          <w:bCs/>
          <w:color w:val="00B0F0"/>
          <w:lang w:eastAsia="zh-CN"/>
        </w:rPr>
        <w:t xml:space="preserve">Study impacts of exposure paradigms (e.g. Streaming services, low latency, </w:t>
      </w:r>
      <w:proofErr w:type="gramStart"/>
      <w:r w:rsidRPr="00970DD3">
        <w:rPr>
          <w:bCs/>
          <w:color w:val="00B0F0"/>
          <w:lang w:eastAsia="zh-CN"/>
        </w:rPr>
        <w:t>Handling</w:t>
      </w:r>
      <w:proofErr w:type="gramEnd"/>
      <w:r w:rsidRPr="00970DD3">
        <w:rPr>
          <w:bCs/>
          <w:color w:val="00B0F0"/>
          <w:lang w:eastAsia="zh-CN"/>
        </w:rPr>
        <w:t xml:space="preserve"> large data, etc) and the related existing mechanisms to CAPIF, and enhancing stage-2 API consistency guidelines.</w:t>
      </w:r>
    </w:p>
    <w:p w14:paraId="64CEC1BE" w14:textId="55DDDFCE" w:rsidR="008763E9" w:rsidRPr="008763E9" w:rsidRDefault="008763E9" w:rsidP="00492C3A">
      <w:pPr>
        <w:rPr>
          <w:iCs/>
          <w:lang w:val="en-US"/>
        </w:rPr>
      </w:pPr>
      <w:r w:rsidRPr="008763E9">
        <w:rPr>
          <w:iCs/>
          <w:lang w:val="en-US"/>
        </w:rPr>
        <w:t>[…]</w:t>
      </w:r>
    </w:p>
    <w:p w14:paraId="103B2E90" w14:textId="146FD74D" w:rsidR="00A44622" w:rsidRDefault="00DE3053" w:rsidP="00492C3A">
      <w:pPr>
        <w:rPr>
          <w:iCs/>
          <w:lang w:val="en-US"/>
        </w:rPr>
      </w:pPr>
      <w:r>
        <w:rPr>
          <w:iCs/>
          <w:lang w:val="en-US"/>
        </w:rPr>
        <w:t xml:space="preserve">As per our understanding, this requirement will enhance the CAPIF </w:t>
      </w:r>
      <w:r w:rsidR="00027FB2">
        <w:rPr>
          <w:iCs/>
          <w:lang w:val="en-US"/>
        </w:rPr>
        <w:t xml:space="preserve">framework to support new exposure use cases </w:t>
      </w:r>
      <w:r w:rsidR="009103DE">
        <w:rPr>
          <w:iCs/>
          <w:lang w:val="en-US"/>
        </w:rPr>
        <w:t xml:space="preserve">which will bring new </w:t>
      </w:r>
      <w:r w:rsidR="18A5F687" w:rsidRPr="0D4E36EC">
        <w:rPr>
          <w:lang w:val="en-US"/>
        </w:rPr>
        <w:t>security</w:t>
      </w:r>
      <w:r w:rsidR="00970DD3">
        <w:rPr>
          <w:iCs/>
          <w:lang w:val="en-US"/>
        </w:rPr>
        <w:t xml:space="preserve"> challenges.</w:t>
      </w:r>
    </w:p>
    <w:p w14:paraId="442526DC" w14:textId="12295705" w:rsidR="00970DD3" w:rsidRDefault="00970DD3" w:rsidP="00970DD3">
      <w:pPr>
        <w:pStyle w:val="Heading3"/>
        <w:rPr>
          <w:lang w:val="en-US"/>
        </w:rPr>
      </w:pPr>
      <w:r>
        <w:rPr>
          <w:lang w:val="en-US"/>
        </w:rPr>
        <w:lastRenderedPageBreak/>
        <w:t>3.3.1</w:t>
      </w:r>
      <w:r>
        <w:tab/>
      </w:r>
      <w:r>
        <w:rPr>
          <w:lang w:val="en-US"/>
        </w:rPr>
        <w:t>Security considerations</w:t>
      </w:r>
    </w:p>
    <w:p w14:paraId="11C24BC8" w14:textId="21A36D6E" w:rsidR="00807CE9" w:rsidRDefault="00970DD3" w:rsidP="00492C3A">
      <w:pPr>
        <w:rPr>
          <w:iCs/>
          <w:lang w:val="en-US"/>
        </w:rPr>
      </w:pPr>
      <w:r>
        <w:rPr>
          <w:iCs/>
          <w:lang w:val="en-US"/>
        </w:rPr>
        <w:t xml:space="preserve">Streaming services will bring a new paradigm of </w:t>
      </w:r>
      <w:r w:rsidR="2701E882" w:rsidRPr="0D4E36EC">
        <w:rPr>
          <w:lang w:val="en-US"/>
        </w:rPr>
        <w:t>continuous</w:t>
      </w:r>
      <w:r w:rsidR="00B9487D">
        <w:rPr>
          <w:iCs/>
          <w:lang w:val="en-US"/>
        </w:rPr>
        <w:t xml:space="preserve"> data</w:t>
      </w:r>
      <w:r>
        <w:rPr>
          <w:iCs/>
          <w:lang w:val="en-US"/>
        </w:rPr>
        <w:t xml:space="preserve"> </w:t>
      </w:r>
      <w:r w:rsidR="0045167B">
        <w:rPr>
          <w:iCs/>
          <w:lang w:val="en-US"/>
        </w:rPr>
        <w:t>flow</w:t>
      </w:r>
      <w:r>
        <w:rPr>
          <w:iCs/>
          <w:lang w:val="en-US"/>
        </w:rPr>
        <w:t xml:space="preserve"> over a</w:t>
      </w:r>
      <w:r w:rsidR="00B9487D">
        <w:rPr>
          <w:iCs/>
          <w:lang w:val="en-US"/>
        </w:rPr>
        <w:t xml:space="preserve">n extended </w:t>
      </w:r>
      <w:proofErr w:type="gramStart"/>
      <w:r>
        <w:rPr>
          <w:iCs/>
          <w:lang w:val="en-US"/>
        </w:rPr>
        <w:t>period of time</w:t>
      </w:r>
      <w:proofErr w:type="gramEnd"/>
      <w:r>
        <w:rPr>
          <w:iCs/>
          <w:lang w:val="en-US"/>
        </w:rPr>
        <w:t xml:space="preserve">. Static authorization will not </w:t>
      </w:r>
      <w:r w:rsidR="00807CE9">
        <w:rPr>
          <w:iCs/>
          <w:lang w:val="en-US"/>
        </w:rPr>
        <w:t>suffice to</w:t>
      </w:r>
      <w:r w:rsidR="00235515">
        <w:rPr>
          <w:iCs/>
          <w:lang w:val="en-US"/>
        </w:rPr>
        <w:t xml:space="preserve"> prevent </w:t>
      </w:r>
      <w:r w:rsidR="00B9487D">
        <w:rPr>
          <w:iCs/>
          <w:lang w:val="en-US"/>
        </w:rPr>
        <w:t xml:space="preserve">an attacker </w:t>
      </w:r>
      <w:r w:rsidR="00B90DD9">
        <w:rPr>
          <w:iCs/>
          <w:lang w:val="en-US"/>
        </w:rPr>
        <w:t>carrying</w:t>
      </w:r>
      <w:r w:rsidR="00B9487D">
        <w:rPr>
          <w:iCs/>
          <w:lang w:val="en-US"/>
        </w:rPr>
        <w:t xml:space="preserve"> on </w:t>
      </w:r>
      <w:r w:rsidR="00235515">
        <w:rPr>
          <w:iCs/>
          <w:lang w:val="en-US"/>
        </w:rPr>
        <w:t xml:space="preserve">complex attack in which the </w:t>
      </w:r>
      <w:r w:rsidR="0045167B">
        <w:rPr>
          <w:iCs/>
          <w:lang w:val="en-US"/>
        </w:rPr>
        <w:t>authorization</w:t>
      </w:r>
      <w:r w:rsidR="00235515">
        <w:rPr>
          <w:iCs/>
          <w:lang w:val="en-US"/>
        </w:rPr>
        <w:t xml:space="preserve"> of the single user </w:t>
      </w:r>
      <w:r w:rsidR="00B9487D">
        <w:rPr>
          <w:iCs/>
          <w:lang w:val="en-US"/>
        </w:rPr>
        <w:t xml:space="preserve">may </w:t>
      </w:r>
      <w:r w:rsidR="00235515">
        <w:rPr>
          <w:iCs/>
          <w:lang w:val="en-US"/>
        </w:rPr>
        <w:t>change over time.</w:t>
      </w:r>
      <w:r w:rsidR="00807CE9">
        <w:rPr>
          <w:iCs/>
          <w:lang w:val="en-US"/>
        </w:rPr>
        <w:t xml:space="preserve"> </w:t>
      </w:r>
    </w:p>
    <w:p w14:paraId="19BDA1E8" w14:textId="1F1158E8" w:rsidR="00492C3A" w:rsidRPr="00492C3A" w:rsidRDefault="00492C3A" w:rsidP="00492C3A">
      <w:pPr>
        <w:rPr>
          <w:b/>
          <w:bCs/>
          <w:iCs/>
          <w:lang w:val="en-US"/>
        </w:rPr>
      </w:pPr>
      <w:r w:rsidRPr="00492C3A">
        <w:rPr>
          <w:b/>
          <w:bCs/>
          <w:iCs/>
          <w:lang w:val="en-US"/>
        </w:rPr>
        <w:t xml:space="preserve">Observation: SA6 features demand an evolution of CAPIF's security model </w:t>
      </w:r>
      <w:r w:rsidR="009103DE">
        <w:rPr>
          <w:b/>
          <w:bCs/>
          <w:iCs/>
          <w:lang w:val="en-US"/>
        </w:rPr>
        <w:t xml:space="preserve">to ensure that new exposure use cases, such as </w:t>
      </w:r>
      <w:r w:rsidRPr="00492C3A">
        <w:rPr>
          <w:b/>
          <w:bCs/>
          <w:iCs/>
          <w:lang w:val="en-US"/>
        </w:rPr>
        <w:t>streaming data</w:t>
      </w:r>
      <w:r w:rsidR="009103DE">
        <w:rPr>
          <w:b/>
          <w:bCs/>
          <w:iCs/>
          <w:lang w:val="en-US"/>
        </w:rPr>
        <w:t>,</w:t>
      </w:r>
      <w:r w:rsidR="00D37BB4">
        <w:rPr>
          <w:b/>
          <w:bCs/>
          <w:iCs/>
          <w:lang w:val="en-US"/>
        </w:rPr>
        <w:t xml:space="preserve"> </w:t>
      </w:r>
      <w:proofErr w:type="spellStart"/>
      <w:r w:rsidR="00D37BB4">
        <w:rPr>
          <w:b/>
          <w:bCs/>
          <w:iCs/>
          <w:lang w:val="en-US"/>
        </w:rPr>
        <w:t>ande</w:t>
      </w:r>
      <w:proofErr w:type="spellEnd"/>
      <w:r w:rsidR="00D37BB4">
        <w:rPr>
          <w:b/>
          <w:bCs/>
          <w:iCs/>
          <w:lang w:val="en-US"/>
        </w:rPr>
        <w:t xml:space="preserve"> new features</w:t>
      </w:r>
      <w:r w:rsidRPr="00492C3A">
        <w:rPr>
          <w:b/>
          <w:bCs/>
          <w:iCs/>
          <w:lang w:val="en-US"/>
        </w:rPr>
        <w:t xml:space="preserve"> remain secure throughout their</w:t>
      </w:r>
      <w:r w:rsidR="009103DE">
        <w:rPr>
          <w:b/>
          <w:bCs/>
          <w:iCs/>
          <w:lang w:val="en-US"/>
        </w:rPr>
        <w:t xml:space="preserve"> whole</w:t>
      </w:r>
      <w:r w:rsidRPr="00492C3A">
        <w:rPr>
          <w:b/>
          <w:bCs/>
          <w:iCs/>
          <w:lang w:val="en-US"/>
        </w:rPr>
        <w:t xml:space="preserve"> interactions.</w:t>
      </w:r>
    </w:p>
    <w:p w14:paraId="1AF8F2AA" w14:textId="3D821B98" w:rsidR="00492C3A" w:rsidRPr="00492C3A" w:rsidRDefault="002D473A" w:rsidP="00492C3A">
      <w:pPr>
        <w:pStyle w:val="Heading2"/>
        <w:rPr>
          <w:lang w:val="en-US"/>
        </w:rPr>
      </w:pPr>
      <w:r>
        <w:rPr>
          <w:lang w:val="en-US"/>
        </w:rPr>
        <w:t>3.</w:t>
      </w:r>
      <w:r w:rsidR="0004143B">
        <w:rPr>
          <w:lang w:val="en-US"/>
        </w:rPr>
        <w:t>4</w:t>
      </w:r>
      <w:r>
        <w:rPr>
          <w:lang w:val="en-US"/>
        </w:rPr>
        <w:tab/>
      </w:r>
      <w:r w:rsidR="00492C3A" w:rsidRPr="00492C3A">
        <w:rPr>
          <w:lang w:val="en-US"/>
        </w:rPr>
        <w:t>Enhancing CAPIF's Intrinsic Security</w:t>
      </w:r>
    </w:p>
    <w:p w14:paraId="2EF3CA89" w14:textId="77777777" w:rsidR="00D732C5" w:rsidRDefault="00492C3A" w:rsidP="00492C3A">
      <w:pPr>
        <w:rPr>
          <w:iCs/>
          <w:lang w:val="en-US"/>
        </w:rPr>
      </w:pPr>
      <w:r w:rsidRPr="00492C3A">
        <w:rPr>
          <w:iCs/>
          <w:lang w:val="en-US"/>
        </w:rPr>
        <w:t xml:space="preserve">Beyond adapting CAPIF for new features, its core security mechanisms require continuous enhancement to address evolving threats. </w:t>
      </w:r>
    </w:p>
    <w:p w14:paraId="626F5EF2" w14:textId="4E88D63C" w:rsidR="00BD1C8F" w:rsidRDefault="00D732C5" w:rsidP="00BD1C8F">
      <w:pPr>
        <w:pStyle w:val="Heading3"/>
        <w:rPr>
          <w:lang w:val="en-US"/>
        </w:rPr>
      </w:pPr>
      <w:r>
        <w:rPr>
          <w:lang w:val="en-US"/>
        </w:rPr>
        <w:t>3.</w:t>
      </w:r>
      <w:r w:rsidR="00BD1C8F">
        <w:rPr>
          <w:lang w:val="en-US"/>
        </w:rPr>
        <w:t>4.1</w:t>
      </w:r>
      <w:r w:rsidR="00BD1C8F">
        <w:rPr>
          <w:lang w:val="en-US"/>
        </w:rPr>
        <w:tab/>
        <w:t>Onboarding Security Limitiation</w:t>
      </w:r>
    </w:p>
    <w:p w14:paraId="15347A37" w14:textId="778C7946" w:rsidR="004A4972" w:rsidRDefault="00A60F11" w:rsidP="00492C3A">
      <w:pPr>
        <w:rPr>
          <w:iCs/>
          <w:lang w:val="en-US"/>
        </w:rPr>
      </w:pPr>
      <w:r>
        <w:rPr>
          <w:iCs/>
          <w:lang w:val="en-US"/>
        </w:rPr>
        <w:t xml:space="preserve">A first </w:t>
      </w:r>
      <w:r w:rsidR="009A5F70">
        <w:rPr>
          <w:iCs/>
          <w:lang w:val="en-US"/>
        </w:rPr>
        <w:t>step</w:t>
      </w:r>
      <w:r>
        <w:rPr>
          <w:iCs/>
          <w:lang w:val="en-US"/>
        </w:rPr>
        <w:t xml:space="preserve"> regards </w:t>
      </w:r>
      <w:r w:rsidR="002B0778">
        <w:rPr>
          <w:iCs/>
          <w:lang w:val="en-US"/>
        </w:rPr>
        <w:t xml:space="preserve">strengthening </w:t>
      </w:r>
      <w:r>
        <w:rPr>
          <w:iCs/>
          <w:lang w:val="en-US"/>
        </w:rPr>
        <w:t>the on-boarding procedure, as defined in 33.122 [</w:t>
      </w:r>
      <w:r w:rsidR="00002AAD">
        <w:rPr>
          <w:iCs/>
          <w:lang w:val="en-US"/>
        </w:rPr>
        <w:t>4]</w:t>
      </w:r>
      <w:r w:rsidR="002B0778">
        <w:rPr>
          <w:iCs/>
          <w:lang w:val="en-US"/>
        </w:rPr>
        <w:t xml:space="preserve">. </w:t>
      </w:r>
      <w:r w:rsidR="00AA33A1">
        <w:rPr>
          <w:iCs/>
          <w:lang w:val="en-US"/>
        </w:rPr>
        <w:t xml:space="preserve">Indeed, currently </w:t>
      </w:r>
      <w:r w:rsidR="002E17BF">
        <w:rPr>
          <w:iCs/>
          <w:lang w:val="en-US"/>
        </w:rPr>
        <w:t xml:space="preserve">if an attacker </w:t>
      </w:r>
      <w:proofErr w:type="gramStart"/>
      <w:r w:rsidR="002E17BF">
        <w:rPr>
          <w:iCs/>
          <w:lang w:val="en-US"/>
        </w:rPr>
        <w:t>is able to</w:t>
      </w:r>
      <w:proofErr w:type="gramEnd"/>
      <w:r w:rsidR="002E17BF">
        <w:rPr>
          <w:iCs/>
          <w:lang w:val="en-US"/>
        </w:rPr>
        <w:t xml:space="preserve"> get </w:t>
      </w:r>
      <w:proofErr w:type="spellStart"/>
      <w:r w:rsidR="002E17BF">
        <w:rPr>
          <w:iCs/>
          <w:lang w:val="en-US"/>
        </w:rPr>
        <w:t>posses</w:t>
      </w:r>
      <w:r w:rsidR="00B22152">
        <w:rPr>
          <w:iCs/>
          <w:lang w:val="en-US"/>
        </w:rPr>
        <w:t>ion</w:t>
      </w:r>
      <w:proofErr w:type="spellEnd"/>
      <w:r w:rsidR="002E17BF">
        <w:rPr>
          <w:iCs/>
          <w:lang w:val="en-US"/>
        </w:rPr>
        <w:t xml:space="preserve"> of an onboard</w:t>
      </w:r>
      <w:r w:rsidR="001E0612">
        <w:rPr>
          <w:iCs/>
          <w:lang w:val="en-US"/>
        </w:rPr>
        <w:t xml:space="preserve"> credential, e.g., an </w:t>
      </w:r>
      <w:proofErr w:type="spellStart"/>
      <w:r w:rsidR="001E0612">
        <w:rPr>
          <w:iCs/>
          <w:lang w:val="en-US"/>
        </w:rPr>
        <w:t>Oauth</w:t>
      </w:r>
      <w:proofErr w:type="spellEnd"/>
      <w:r w:rsidR="001E0612">
        <w:rPr>
          <w:iCs/>
          <w:lang w:val="en-US"/>
        </w:rPr>
        <w:t xml:space="preserve"> 2.0 </w:t>
      </w:r>
      <w:r w:rsidR="00620AB6">
        <w:rPr>
          <w:iCs/>
          <w:lang w:val="en-US"/>
        </w:rPr>
        <w:t>[</w:t>
      </w:r>
      <w:r w:rsidR="00002AAD">
        <w:rPr>
          <w:iCs/>
          <w:lang w:val="en-US"/>
        </w:rPr>
        <w:t>5</w:t>
      </w:r>
      <w:r w:rsidR="00620AB6">
        <w:rPr>
          <w:iCs/>
          <w:lang w:val="en-US"/>
        </w:rPr>
        <w:t xml:space="preserve">] access token, </w:t>
      </w:r>
      <w:r w:rsidR="00643778">
        <w:rPr>
          <w:iCs/>
          <w:lang w:val="en-US"/>
        </w:rPr>
        <w:t xml:space="preserve">it can </w:t>
      </w:r>
      <w:proofErr w:type="gramStart"/>
      <w:r w:rsidR="00643778">
        <w:rPr>
          <w:iCs/>
          <w:lang w:val="en-US"/>
        </w:rPr>
        <w:t>successfully</w:t>
      </w:r>
      <w:proofErr w:type="gramEnd"/>
      <w:r w:rsidR="00643778">
        <w:rPr>
          <w:iCs/>
          <w:lang w:val="en-US"/>
        </w:rPr>
        <w:t xml:space="preserve"> onboard </w:t>
      </w:r>
      <w:r w:rsidR="002A4429">
        <w:rPr>
          <w:iCs/>
          <w:lang w:val="en-US"/>
        </w:rPr>
        <w:t xml:space="preserve">towards CCF as a legitimate API Invoker. </w:t>
      </w:r>
      <w:r w:rsidR="0001337D">
        <w:rPr>
          <w:iCs/>
          <w:lang w:val="en-US"/>
        </w:rPr>
        <w:t xml:space="preserve">This is </w:t>
      </w:r>
      <w:proofErr w:type="gramStart"/>
      <w:r w:rsidR="0001337D">
        <w:rPr>
          <w:iCs/>
          <w:lang w:val="en-US"/>
        </w:rPr>
        <w:t>due to the fact that</w:t>
      </w:r>
      <w:proofErr w:type="gramEnd"/>
      <w:r w:rsidR="0001337D">
        <w:rPr>
          <w:iCs/>
          <w:lang w:val="en-US"/>
        </w:rPr>
        <w:t xml:space="preserve"> normal access </w:t>
      </w:r>
      <w:r w:rsidR="0045167B">
        <w:rPr>
          <w:iCs/>
          <w:lang w:val="en-US"/>
        </w:rPr>
        <w:t>tokens</w:t>
      </w:r>
      <w:r w:rsidR="0001337D">
        <w:rPr>
          <w:iCs/>
          <w:lang w:val="en-US"/>
        </w:rPr>
        <w:t xml:space="preserve"> are bearer tokens</w:t>
      </w:r>
      <w:r w:rsidR="00491223">
        <w:rPr>
          <w:iCs/>
          <w:lang w:val="en-US"/>
        </w:rPr>
        <w:t xml:space="preserve"> and therefore can be used by w</w:t>
      </w:r>
      <w:r w:rsidR="00943B64">
        <w:rPr>
          <w:iCs/>
          <w:lang w:val="en-US"/>
        </w:rPr>
        <w:t xml:space="preserve">homever </w:t>
      </w:r>
      <w:proofErr w:type="spellStart"/>
      <w:r w:rsidR="00943B64">
        <w:rPr>
          <w:iCs/>
          <w:lang w:val="en-US"/>
        </w:rPr>
        <w:t>posses</w:t>
      </w:r>
      <w:proofErr w:type="spellEnd"/>
      <w:r w:rsidR="00943B64">
        <w:rPr>
          <w:iCs/>
          <w:lang w:val="en-US"/>
        </w:rPr>
        <w:t xml:space="preserve"> them</w:t>
      </w:r>
      <w:r w:rsidR="0001337D">
        <w:rPr>
          <w:iCs/>
          <w:lang w:val="en-US"/>
        </w:rPr>
        <w:t xml:space="preserve">. </w:t>
      </w:r>
      <w:r w:rsidR="0077320B">
        <w:rPr>
          <w:iCs/>
          <w:lang w:val="en-US"/>
        </w:rPr>
        <w:t xml:space="preserve">Various </w:t>
      </w:r>
      <w:r w:rsidR="0045167B">
        <w:rPr>
          <w:iCs/>
          <w:lang w:val="en-US"/>
        </w:rPr>
        <w:t>alternatives</w:t>
      </w:r>
      <w:r w:rsidR="0077320B">
        <w:rPr>
          <w:iCs/>
          <w:lang w:val="en-US"/>
        </w:rPr>
        <w:t xml:space="preserve"> </w:t>
      </w:r>
      <w:r w:rsidR="00F84254">
        <w:rPr>
          <w:iCs/>
          <w:lang w:val="en-US"/>
        </w:rPr>
        <w:t>to prevent this kind of attack</w:t>
      </w:r>
      <w:r w:rsidR="009211D7">
        <w:rPr>
          <w:iCs/>
          <w:lang w:val="en-US"/>
        </w:rPr>
        <w:t xml:space="preserve">, which rely on additional </w:t>
      </w:r>
      <w:r w:rsidR="0042031B">
        <w:rPr>
          <w:iCs/>
          <w:lang w:val="en-US"/>
        </w:rPr>
        <w:t xml:space="preserve">cryptographic material to </w:t>
      </w:r>
      <w:r w:rsidR="00103BAB">
        <w:rPr>
          <w:iCs/>
          <w:lang w:val="en-US"/>
        </w:rPr>
        <w:t>link the token to its owner,</w:t>
      </w:r>
      <w:r w:rsidR="00F84254">
        <w:rPr>
          <w:iCs/>
          <w:lang w:val="en-US"/>
        </w:rPr>
        <w:t xml:space="preserve"> </w:t>
      </w:r>
      <w:r w:rsidR="0077320B">
        <w:rPr>
          <w:iCs/>
          <w:lang w:val="en-US"/>
        </w:rPr>
        <w:t xml:space="preserve">have been collected </w:t>
      </w:r>
      <w:r w:rsidR="00F84254">
        <w:rPr>
          <w:iCs/>
          <w:lang w:val="en-US"/>
        </w:rPr>
        <w:t xml:space="preserve">in </w:t>
      </w:r>
      <w:r w:rsidR="00B76647">
        <w:rPr>
          <w:iCs/>
          <w:lang w:val="en-US"/>
        </w:rPr>
        <w:t>RFC 9700 [</w:t>
      </w:r>
      <w:r w:rsidR="00B776BC">
        <w:rPr>
          <w:iCs/>
          <w:lang w:val="en-US"/>
        </w:rPr>
        <w:t xml:space="preserve">6] on OAuth 2.0 best practices </w:t>
      </w:r>
      <w:r w:rsidR="00F11CA0">
        <w:rPr>
          <w:iCs/>
          <w:lang w:val="en-US"/>
        </w:rPr>
        <w:t xml:space="preserve">and </w:t>
      </w:r>
      <w:r w:rsidR="00B776BC">
        <w:rPr>
          <w:iCs/>
          <w:lang w:val="en-US"/>
        </w:rPr>
        <w:t xml:space="preserve">became </w:t>
      </w:r>
      <w:r w:rsidR="002B513C">
        <w:rPr>
          <w:iCs/>
          <w:lang w:val="en-US"/>
        </w:rPr>
        <w:t>mandatory</w:t>
      </w:r>
      <w:r w:rsidR="00B776BC">
        <w:rPr>
          <w:iCs/>
          <w:lang w:val="en-US"/>
        </w:rPr>
        <w:t xml:space="preserve"> in</w:t>
      </w:r>
      <w:r w:rsidR="00F11CA0">
        <w:rPr>
          <w:iCs/>
          <w:lang w:val="en-US"/>
        </w:rPr>
        <w:t xml:space="preserve"> </w:t>
      </w:r>
      <w:r w:rsidR="00F74253">
        <w:rPr>
          <w:iCs/>
          <w:lang w:val="en-US"/>
        </w:rPr>
        <w:t>OAuth 2.1</w:t>
      </w:r>
      <w:r w:rsidR="00757FE8">
        <w:rPr>
          <w:iCs/>
          <w:lang w:val="en-US"/>
        </w:rPr>
        <w:t xml:space="preserve"> [</w:t>
      </w:r>
      <w:r w:rsidR="00887961">
        <w:rPr>
          <w:iCs/>
          <w:lang w:val="en-US"/>
        </w:rPr>
        <w:t>7</w:t>
      </w:r>
      <w:r w:rsidR="00757FE8">
        <w:rPr>
          <w:iCs/>
          <w:lang w:val="en-US"/>
        </w:rPr>
        <w:t>].</w:t>
      </w:r>
      <w:r w:rsidR="005509A6">
        <w:rPr>
          <w:iCs/>
          <w:lang w:val="en-US"/>
        </w:rPr>
        <w:t xml:space="preserve"> </w:t>
      </w:r>
      <w:r w:rsidR="002B513C">
        <w:rPr>
          <w:iCs/>
          <w:lang w:val="en-US"/>
        </w:rPr>
        <w:t xml:space="preserve">CAPIF framework should evolve to </w:t>
      </w:r>
      <w:r w:rsidR="000E6904">
        <w:rPr>
          <w:iCs/>
          <w:lang w:val="en-US"/>
        </w:rPr>
        <w:t xml:space="preserve">align with the new </w:t>
      </w:r>
      <w:r w:rsidR="0045167B">
        <w:rPr>
          <w:iCs/>
          <w:lang w:val="en-US"/>
        </w:rPr>
        <w:t>industry’s</w:t>
      </w:r>
      <w:r w:rsidR="000E6904">
        <w:rPr>
          <w:iCs/>
          <w:lang w:val="en-US"/>
        </w:rPr>
        <w:t xml:space="preserve"> best practices</w:t>
      </w:r>
      <w:r w:rsidR="002D3078">
        <w:rPr>
          <w:iCs/>
          <w:lang w:val="en-US"/>
        </w:rPr>
        <w:t>.</w:t>
      </w:r>
    </w:p>
    <w:p w14:paraId="2305CDE3" w14:textId="29A754A9" w:rsidR="002800E7" w:rsidRDefault="00BD150F" w:rsidP="00AD6EA0">
      <w:pPr>
        <w:pStyle w:val="Heading3"/>
        <w:rPr>
          <w:lang w:val="en-US"/>
        </w:rPr>
      </w:pPr>
      <w:r>
        <w:rPr>
          <w:lang w:val="en-US"/>
        </w:rPr>
        <w:t>3.4.2</w:t>
      </w:r>
      <w:r>
        <w:rPr>
          <w:lang w:val="en-US"/>
        </w:rPr>
        <w:tab/>
      </w:r>
      <w:r w:rsidR="00AD6EA0">
        <w:rPr>
          <w:lang w:val="en-US"/>
        </w:rPr>
        <w:t>Subscription API Authorization</w:t>
      </w:r>
    </w:p>
    <w:p w14:paraId="1C28A1ED" w14:textId="275D17CD" w:rsidR="0034104D" w:rsidRDefault="00492C3A" w:rsidP="00492C3A">
      <w:pPr>
        <w:rPr>
          <w:iCs/>
          <w:lang w:val="en-US"/>
        </w:rPr>
      </w:pPr>
      <w:r w:rsidRPr="00492C3A">
        <w:rPr>
          <w:iCs/>
          <w:lang w:val="en-US"/>
        </w:rPr>
        <w:t xml:space="preserve">Furthermore, the security aspects of subscription </w:t>
      </w:r>
      <w:proofErr w:type="gramStart"/>
      <w:r w:rsidRPr="00492C3A">
        <w:rPr>
          <w:iCs/>
          <w:lang w:val="en-US"/>
        </w:rPr>
        <w:t>APIs,</w:t>
      </w:r>
      <w:proofErr w:type="gramEnd"/>
      <w:r w:rsidRPr="00492C3A">
        <w:rPr>
          <w:iCs/>
          <w:lang w:val="en-US"/>
        </w:rPr>
        <w:t xml:space="preserve"> </w:t>
      </w:r>
      <w:r w:rsidR="00C63476">
        <w:rPr>
          <w:iCs/>
          <w:lang w:val="en-US"/>
        </w:rPr>
        <w:t>should be enhanced to allow for a more granular authorization.</w:t>
      </w:r>
      <w:r w:rsidR="008B387D">
        <w:rPr>
          <w:iCs/>
          <w:lang w:val="en-US"/>
        </w:rPr>
        <w:t xml:space="preserve"> Currently, </w:t>
      </w:r>
      <w:r w:rsidR="00900EEE">
        <w:rPr>
          <w:iCs/>
          <w:lang w:val="en-US"/>
        </w:rPr>
        <w:t>when an</w:t>
      </w:r>
      <w:r w:rsidR="009348CC">
        <w:rPr>
          <w:iCs/>
          <w:lang w:val="en-US"/>
        </w:rPr>
        <w:t xml:space="preserve"> </w:t>
      </w:r>
      <w:r w:rsidR="00900EEE">
        <w:rPr>
          <w:iCs/>
          <w:lang w:val="en-US"/>
        </w:rPr>
        <w:t xml:space="preserve">AEF receives a request </w:t>
      </w:r>
      <w:r w:rsidR="0008744D">
        <w:rPr>
          <w:iCs/>
          <w:lang w:val="en-US"/>
        </w:rPr>
        <w:t>for a subscription API</w:t>
      </w:r>
      <w:r w:rsidR="009348CC">
        <w:rPr>
          <w:iCs/>
          <w:lang w:val="en-US"/>
        </w:rPr>
        <w:t xml:space="preserve">, it can only verify </w:t>
      </w:r>
      <w:r w:rsidR="00D66A46">
        <w:rPr>
          <w:iCs/>
          <w:lang w:val="en-US"/>
        </w:rPr>
        <w:t xml:space="preserve">if the API Invoker is allowed to access the API, but no </w:t>
      </w:r>
      <w:r w:rsidR="00BF64B0">
        <w:rPr>
          <w:iCs/>
          <w:lang w:val="en-US"/>
        </w:rPr>
        <w:t xml:space="preserve">more granular authorization is possible. This will allow a malicious API Invoker to overload </w:t>
      </w:r>
      <w:r w:rsidR="006C1A53">
        <w:rPr>
          <w:iCs/>
          <w:lang w:val="en-US"/>
        </w:rPr>
        <w:t>the AEF, by requesting high-</w:t>
      </w:r>
      <w:proofErr w:type="spellStart"/>
      <w:r w:rsidR="006C1A53">
        <w:rPr>
          <w:iCs/>
          <w:lang w:val="en-US"/>
        </w:rPr>
        <w:t>frenquecy</w:t>
      </w:r>
      <w:proofErr w:type="spellEnd"/>
      <w:r w:rsidR="006C1A53">
        <w:rPr>
          <w:iCs/>
          <w:lang w:val="en-US"/>
        </w:rPr>
        <w:t xml:space="preserve"> updates, or </w:t>
      </w:r>
      <w:r w:rsidR="0045167B">
        <w:rPr>
          <w:iCs/>
          <w:lang w:val="en-US"/>
        </w:rPr>
        <w:t>accessing</w:t>
      </w:r>
      <w:r w:rsidR="006C1A53">
        <w:rPr>
          <w:iCs/>
          <w:lang w:val="en-US"/>
        </w:rPr>
        <w:t xml:space="preserve"> information </w:t>
      </w:r>
      <w:r w:rsidR="00887530">
        <w:rPr>
          <w:iCs/>
          <w:lang w:val="en-US"/>
        </w:rPr>
        <w:t>outside the expected timeframe, by requesting a life-time subscription.</w:t>
      </w:r>
    </w:p>
    <w:p w14:paraId="2A7CD68E" w14:textId="2F81244A" w:rsidR="00492C3A" w:rsidRPr="00492C3A" w:rsidRDefault="00492C3A" w:rsidP="00492C3A">
      <w:pPr>
        <w:rPr>
          <w:b/>
          <w:bCs/>
          <w:iCs/>
          <w:lang w:val="en-US"/>
        </w:rPr>
      </w:pPr>
      <w:r w:rsidRPr="00492C3A">
        <w:rPr>
          <w:b/>
          <w:bCs/>
          <w:iCs/>
          <w:lang w:val="en-US"/>
        </w:rPr>
        <w:t>Observation: Proactive enhancement of CAPIF's foundational security</w:t>
      </w:r>
      <w:r w:rsidR="00CE126D">
        <w:rPr>
          <w:b/>
          <w:bCs/>
          <w:iCs/>
          <w:lang w:val="en-US"/>
        </w:rPr>
        <w:t xml:space="preserve"> </w:t>
      </w:r>
      <w:r w:rsidRPr="00492C3A">
        <w:rPr>
          <w:b/>
          <w:bCs/>
          <w:iCs/>
          <w:lang w:val="en-US"/>
        </w:rPr>
        <w:t>in areas like on-boarding and subscription</w:t>
      </w:r>
      <w:r w:rsidR="00E62FF2">
        <w:rPr>
          <w:b/>
          <w:bCs/>
          <w:iCs/>
          <w:lang w:val="en-US"/>
        </w:rPr>
        <w:t>-based APIs</w:t>
      </w:r>
      <w:r w:rsidRPr="00492C3A">
        <w:rPr>
          <w:b/>
          <w:bCs/>
          <w:iCs/>
          <w:lang w:val="en-US"/>
        </w:rPr>
        <w:t xml:space="preserve">, is </w:t>
      </w:r>
      <w:r w:rsidR="0034104D">
        <w:rPr>
          <w:b/>
          <w:bCs/>
          <w:iCs/>
          <w:lang w:val="en-US"/>
        </w:rPr>
        <w:t>required to align with standard best practices and protect</w:t>
      </w:r>
      <w:r w:rsidRPr="00492C3A">
        <w:rPr>
          <w:b/>
          <w:bCs/>
          <w:iCs/>
          <w:lang w:val="en-US"/>
        </w:rPr>
        <w:t xml:space="preserve"> against </w:t>
      </w:r>
      <w:r w:rsidR="00C65732">
        <w:rPr>
          <w:b/>
          <w:bCs/>
          <w:iCs/>
          <w:lang w:val="en-US"/>
        </w:rPr>
        <w:t>continuously evolving</w:t>
      </w:r>
      <w:r w:rsidRPr="00492C3A">
        <w:rPr>
          <w:b/>
          <w:bCs/>
          <w:iCs/>
          <w:lang w:val="en-US"/>
        </w:rPr>
        <w:t xml:space="preserve"> </w:t>
      </w:r>
      <w:r w:rsidR="008C73B8">
        <w:rPr>
          <w:b/>
          <w:bCs/>
          <w:iCs/>
          <w:lang w:val="en-US"/>
        </w:rPr>
        <w:t>threats</w:t>
      </w:r>
      <w:r w:rsidRPr="00492C3A">
        <w:rPr>
          <w:b/>
          <w:bCs/>
          <w:iCs/>
          <w:lang w:val="en-US"/>
        </w:rPr>
        <w:t>.</w:t>
      </w:r>
    </w:p>
    <w:p w14:paraId="79DD2DF7" w14:textId="77777777" w:rsidR="00C022E3" w:rsidRDefault="00C022E3">
      <w:pPr>
        <w:pStyle w:val="Heading1"/>
      </w:pPr>
      <w:r>
        <w:t>4</w:t>
      </w:r>
      <w:r>
        <w:tab/>
        <w:t xml:space="preserve">Detailed </w:t>
      </w:r>
      <w:proofErr w:type="gramStart"/>
      <w:r>
        <w:t>proposal</w:t>
      </w:r>
      <w:proofErr w:type="gramEnd"/>
    </w:p>
    <w:p w14:paraId="105DFF57" w14:textId="7D1C21FB" w:rsidR="00B51C45" w:rsidRPr="00047269" w:rsidRDefault="002342D8" w:rsidP="00482CCA">
      <w:pPr>
        <w:rPr>
          <w:iCs/>
        </w:rPr>
      </w:pPr>
      <w:r w:rsidRPr="516ED2A3">
        <w:t>The previous analysis highlighted multiple areas where security should be studied to ensure a secure-by-design approach of exposure mechanisms</w:t>
      </w:r>
      <w:r w:rsidR="007F5EC7" w:rsidRPr="516ED2A3">
        <w:t>.</w:t>
      </w:r>
      <w:r w:rsidR="00B20451" w:rsidRPr="516ED2A3">
        <w:t xml:space="preserve">  I</w:t>
      </w:r>
      <w:r w:rsidR="00516ACA" w:rsidRPr="516ED2A3">
        <w:t xml:space="preserve">t is proposed to </w:t>
      </w:r>
      <w:r w:rsidR="002E768D" w:rsidRPr="516ED2A3">
        <w:t>address</w:t>
      </w:r>
      <w:r w:rsidR="00516ACA" w:rsidRPr="516ED2A3">
        <w:t xml:space="preserve"> </w:t>
      </w:r>
      <w:r w:rsidR="00482CCA" w:rsidRPr="516ED2A3">
        <w:t>the</w:t>
      </w:r>
      <w:r w:rsidR="00B20451" w:rsidRPr="516ED2A3">
        <w:t xml:space="preserve"> current limitations and new possible requirements </w:t>
      </w:r>
      <w:r w:rsidR="009F088C" w:rsidRPr="516ED2A3">
        <w:t xml:space="preserve">as </w:t>
      </w:r>
      <w:r w:rsidR="006D2D43" w:rsidRPr="516ED2A3">
        <w:t xml:space="preserve">part of the </w:t>
      </w:r>
      <w:r w:rsidR="00482CCA" w:rsidRPr="516ED2A3">
        <w:t xml:space="preserve">security area: </w:t>
      </w:r>
      <w:r w:rsidR="009F088C" w:rsidRPr="516ED2A3">
        <w:t>“</w:t>
      </w:r>
      <w:r w:rsidR="00482CCA" w:rsidRPr="516ED2A3">
        <w:t>security and privacy aspects of network exposure</w:t>
      </w:r>
      <w:r w:rsidR="009F088C" w:rsidRPr="516ED2A3">
        <w:t>”</w:t>
      </w:r>
      <w:r w:rsidR="00482CCA" w:rsidRPr="516ED2A3">
        <w:t>.</w:t>
      </w:r>
      <w:r w:rsidR="001107D1" w:rsidRPr="516ED2A3">
        <w:t xml:space="preserve"> </w:t>
      </w:r>
    </w:p>
    <w:sectPr w:rsidR="00B51C45" w:rsidRPr="000472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3C0B" w14:textId="77777777" w:rsidR="002732F0" w:rsidRDefault="002732F0">
      <w:r>
        <w:separator/>
      </w:r>
    </w:p>
  </w:endnote>
  <w:endnote w:type="continuationSeparator" w:id="0">
    <w:p w14:paraId="6F4745A5" w14:textId="77777777" w:rsidR="002732F0" w:rsidRDefault="0027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4F37" w14:textId="77777777" w:rsidR="002732F0" w:rsidRDefault="002732F0">
      <w:r>
        <w:separator/>
      </w:r>
    </w:p>
  </w:footnote>
  <w:footnote w:type="continuationSeparator" w:id="0">
    <w:p w14:paraId="7586455D" w14:textId="77777777" w:rsidR="002732F0" w:rsidRDefault="00273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0D205D"/>
    <w:multiLevelType w:val="hybridMultilevel"/>
    <w:tmpl w:val="50AA09A4"/>
    <w:lvl w:ilvl="0" w:tplc="BFC221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F1D44"/>
    <w:multiLevelType w:val="hybridMultilevel"/>
    <w:tmpl w:val="D85E34D0"/>
    <w:lvl w:ilvl="0" w:tplc="0F4E69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403474"/>
    <w:multiLevelType w:val="hybridMultilevel"/>
    <w:tmpl w:val="E2128964"/>
    <w:lvl w:ilvl="0" w:tplc="BFC2211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7776F5"/>
    <w:multiLevelType w:val="hybridMultilevel"/>
    <w:tmpl w:val="C2106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E6A4E"/>
    <w:multiLevelType w:val="hybridMultilevel"/>
    <w:tmpl w:val="3E12C06A"/>
    <w:lvl w:ilvl="0" w:tplc="2B40BFFE">
      <w:start w:val="5"/>
      <w:numFmt w:val="decimal"/>
      <w:lvlText w:val="WT#1.%1."/>
      <w:lvlJc w:val="left"/>
      <w:pPr>
        <w:ind w:left="644" w:hanging="360"/>
      </w:pPr>
      <w:rPr>
        <w:rFonts w:hint="default"/>
      </w:rPr>
    </w:lvl>
    <w:lvl w:ilvl="1" w:tplc="FFFFFFFF">
      <w:start w:val="1"/>
      <w:numFmt w:val="lowerLetter"/>
      <w:lvlText w:val="%2."/>
      <w:lvlJc w:val="left"/>
      <w:pPr>
        <w:ind w:left="743" w:hanging="360"/>
      </w:pPr>
    </w:lvl>
    <w:lvl w:ilvl="2" w:tplc="FFFFFFFF">
      <w:start w:val="1"/>
      <w:numFmt w:val="lowerRoman"/>
      <w:lvlText w:val="%3."/>
      <w:lvlJc w:val="right"/>
      <w:pPr>
        <w:ind w:left="1463" w:hanging="180"/>
      </w:pPr>
    </w:lvl>
    <w:lvl w:ilvl="3" w:tplc="FFFFFFFF">
      <w:start w:val="1"/>
      <w:numFmt w:val="decimal"/>
      <w:lvlText w:val="%4."/>
      <w:lvlJc w:val="left"/>
      <w:pPr>
        <w:ind w:left="2183" w:hanging="360"/>
      </w:pPr>
    </w:lvl>
    <w:lvl w:ilvl="4" w:tplc="FFFFFFFF">
      <w:start w:val="1"/>
      <w:numFmt w:val="lowerLetter"/>
      <w:lvlText w:val="%5."/>
      <w:lvlJc w:val="left"/>
      <w:pPr>
        <w:ind w:left="2903" w:hanging="360"/>
      </w:pPr>
    </w:lvl>
    <w:lvl w:ilvl="5" w:tplc="FFFFFFFF">
      <w:start w:val="1"/>
      <w:numFmt w:val="lowerRoman"/>
      <w:lvlText w:val="%6."/>
      <w:lvlJc w:val="right"/>
      <w:pPr>
        <w:ind w:left="3623" w:hanging="180"/>
      </w:pPr>
    </w:lvl>
    <w:lvl w:ilvl="6" w:tplc="FFFFFFFF">
      <w:start w:val="1"/>
      <w:numFmt w:val="decimal"/>
      <w:lvlText w:val="%7."/>
      <w:lvlJc w:val="left"/>
      <w:pPr>
        <w:ind w:left="4343" w:hanging="360"/>
      </w:pPr>
    </w:lvl>
    <w:lvl w:ilvl="7" w:tplc="FFFFFFFF">
      <w:start w:val="1"/>
      <w:numFmt w:val="lowerLetter"/>
      <w:lvlText w:val="%8."/>
      <w:lvlJc w:val="left"/>
      <w:pPr>
        <w:ind w:left="5063" w:hanging="360"/>
      </w:pPr>
    </w:lvl>
    <w:lvl w:ilvl="8" w:tplc="FFFFFFFF">
      <w:start w:val="1"/>
      <w:numFmt w:val="lowerRoman"/>
      <w:lvlText w:val="%9."/>
      <w:lvlJc w:val="right"/>
      <w:pPr>
        <w:ind w:left="5783" w:hanging="180"/>
      </w:pPr>
    </w:lvl>
  </w:abstractNum>
  <w:abstractNum w:abstractNumId="19" w15:restartNumberingAfterBreak="0">
    <w:nsid w:val="1FA7AB68"/>
    <w:multiLevelType w:val="hybridMultilevel"/>
    <w:tmpl w:val="FFFFFFFF"/>
    <w:lvl w:ilvl="0" w:tplc="4E381EBA">
      <w:start w:val="4"/>
      <w:numFmt w:val="decimal"/>
      <w:lvlText w:val="%1."/>
      <w:lvlJc w:val="left"/>
      <w:pPr>
        <w:ind w:left="720" w:hanging="360"/>
      </w:pPr>
    </w:lvl>
    <w:lvl w:ilvl="1" w:tplc="0E8EE1AE">
      <w:start w:val="1"/>
      <w:numFmt w:val="lowerLetter"/>
      <w:lvlText w:val="%2."/>
      <w:lvlJc w:val="left"/>
      <w:pPr>
        <w:ind w:left="1440" w:hanging="360"/>
      </w:pPr>
    </w:lvl>
    <w:lvl w:ilvl="2" w:tplc="965A87F8">
      <w:start w:val="1"/>
      <w:numFmt w:val="lowerRoman"/>
      <w:lvlText w:val="%3."/>
      <w:lvlJc w:val="right"/>
      <w:pPr>
        <w:ind w:left="2160" w:hanging="180"/>
      </w:pPr>
    </w:lvl>
    <w:lvl w:ilvl="3" w:tplc="B61A9B20">
      <w:start w:val="1"/>
      <w:numFmt w:val="decimal"/>
      <w:lvlText w:val="%4."/>
      <w:lvlJc w:val="left"/>
      <w:pPr>
        <w:ind w:left="2880" w:hanging="360"/>
      </w:pPr>
    </w:lvl>
    <w:lvl w:ilvl="4" w:tplc="ACC0F372">
      <w:start w:val="1"/>
      <w:numFmt w:val="lowerLetter"/>
      <w:lvlText w:val="%5."/>
      <w:lvlJc w:val="left"/>
      <w:pPr>
        <w:ind w:left="3600" w:hanging="360"/>
      </w:pPr>
    </w:lvl>
    <w:lvl w:ilvl="5" w:tplc="1598E4C2">
      <w:start w:val="1"/>
      <w:numFmt w:val="lowerRoman"/>
      <w:lvlText w:val="%6."/>
      <w:lvlJc w:val="right"/>
      <w:pPr>
        <w:ind w:left="4320" w:hanging="180"/>
      </w:pPr>
    </w:lvl>
    <w:lvl w:ilvl="6" w:tplc="88521718">
      <w:start w:val="1"/>
      <w:numFmt w:val="decimal"/>
      <w:lvlText w:val="%7."/>
      <w:lvlJc w:val="left"/>
      <w:pPr>
        <w:ind w:left="5040" w:hanging="360"/>
      </w:pPr>
    </w:lvl>
    <w:lvl w:ilvl="7" w:tplc="74A09E5C">
      <w:start w:val="1"/>
      <w:numFmt w:val="lowerLetter"/>
      <w:lvlText w:val="%8."/>
      <w:lvlJc w:val="left"/>
      <w:pPr>
        <w:ind w:left="5760" w:hanging="360"/>
      </w:pPr>
    </w:lvl>
    <w:lvl w:ilvl="8" w:tplc="988A5570">
      <w:start w:val="1"/>
      <w:numFmt w:val="lowerRoman"/>
      <w:lvlText w:val="%9."/>
      <w:lvlJc w:val="right"/>
      <w:pPr>
        <w:ind w:left="6480"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DD0DECA"/>
    <w:multiLevelType w:val="hybridMultilevel"/>
    <w:tmpl w:val="FFFFFFFF"/>
    <w:lvl w:ilvl="0" w:tplc="F91437EC">
      <w:start w:val="4"/>
      <w:numFmt w:val="decimal"/>
      <w:lvlText w:val="%1."/>
      <w:lvlJc w:val="left"/>
      <w:pPr>
        <w:ind w:left="720" w:hanging="360"/>
      </w:pPr>
    </w:lvl>
    <w:lvl w:ilvl="1" w:tplc="DE98FA64">
      <w:start w:val="1"/>
      <w:numFmt w:val="lowerLetter"/>
      <w:lvlText w:val="%2."/>
      <w:lvlJc w:val="left"/>
      <w:pPr>
        <w:ind w:left="1440" w:hanging="360"/>
      </w:pPr>
    </w:lvl>
    <w:lvl w:ilvl="2" w:tplc="750A827A">
      <w:start w:val="1"/>
      <w:numFmt w:val="lowerRoman"/>
      <w:lvlText w:val="%3."/>
      <w:lvlJc w:val="right"/>
      <w:pPr>
        <w:ind w:left="2160" w:hanging="180"/>
      </w:pPr>
    </w:lvl>
    <w:lvl w:ilvl="3" w:tplc="24CE3474">
      <w:start w:val="1"/>
      <w:numFmt w:val="decimal"/>
      <w:lvlText w:val="%4."/>
      <w:lvlJc w:val="left"/>
      <w:pPr>
        <w:ind w:left="2880" w:hanging="360"/>
      </w:pPr>
    </w:lvl>
    <w:lvl w:ilvl="4" w:tplc="B5727C6E">
      <w:start w:val="1"/>
      <w:numFmt w:val="lowerLetter"/>
      <w:lvlText w:val="%5."/>
      <w:lvlJc w:val="left"/>
      <w:pPr>
        <w:ind w:left="3600" w:hanging="360"/>
      </w:pPr>
    </w:lvl>
    <w:lvl w:ilvl="5" w:tplc="1C9E3DC0">
      <w:start w:val="1"/>
      <w:numFmt w:val="lowerRoman"/>
      <w:lvlText w:val="%6."/>
      <w:lvlJc w:val="right"/>
      <w:pPr>
        <w:ind w:left="4320" w:hanging="180"/>
      </w:pPr>
    </w:lvl>
    <w:lvl w:ilvl="6" w:tplc="49604FC2">
      <w:start w:val="1"/>
      <w:numFmt w:val="decimal"/>
      <w:lvlText w:val="%7."/>
      <w:lvlJc w:val="left"/>
      <w:pPr>
        <w:ind w:left="5040" w:hanging="360"/>
      </w:pPr>
    </w:lvl>
    <w:lvl w:ilvl="7" w:tplc="3C027E7C">
      <w:start w:val="1"/>
      <w:numFmt w:val="lowerLetter"/>
      <w:lvlText w:val="%8."/>
      <w:lvlJc w:val="left"/>
      <w:pPr>
        <w:ind w:left="5760" w:hanging="360"/>
      </w:pPr>
    </w:lvl>
    <w:lvl w:ilvl="8" w:tplc="FB3028C2">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90523A1"/>
    <w:multiLevelType w:val="hybridMultilevel"/>
    <w:tmpl w:val="0624FDA0"/>
    <w:lvl w:ilvl="0" w:tplc="ECA620E0">
      <w:start w:val="3"/>
      <w:numFmt w:val="decimal"/>
      <w:lvlText w:val="WT#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8865FD"/>
    <w:multiLevelType w:val="hybridMultilevel"/>
    <w:tmpl w:val="C6D67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DA6A5D"/>
    <w:multiLevelType w:val="hybridMultilevel"/>
    <w:tmpl w:val="5F70E3AE"/>
    <w:lvl w:ilvl="0" w:tplc="B3AEBA80">
      <w:start w:val="4"/>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C5774AF"/>
    <w:multiLevelType w:val="hybridMultilevel"/>
    <w:tmpl w:val="97E22182"/>
    <w:lvl w:ilvl="0" w:tplc="9572B000">
      <w:start w:val="1"/>
      <w:numFmt w:val="decimal"/>
      <w:lvlText w:val="WT#1.%1."/>
      <w:lvlJc w:val="left"/>
      <w:pPr>
        <w:ind w:left="644" w:hanging="360"/>
      </w:pPr>
    </w:lvl>
    <w:lvl w:ilvl="1" w:tplc="40090019">
      <w:start w:val="1"/>
      <w:numFmt w:val="lowerLetter"/>
      <w:lvlText w:val="%2."/>
      <w:lvlJc w:val="left"/>
      <w:pPr>
        <w:ind w:left="743" w:hanging="360"/>
      </w:pPr>
    </w:lvl>
    <w:lvl w:ilvl="2" w:tplc="4009001B">
      <w:start w:val="1"/>
      <w:numFmt w:val="lowerRoman"/>
      <w:lvlText w:val="%3."/>
      <w:lvlJc w:val="right"/>
      <w:pPr>
        <w:ind w:left="1463" w:hanging="180"/>
      </w:pPr>
    </w:lvl>
    <w:lvl w:ilvl="3" w:tplc="4009000F">
      <w:start w:val="1"/>
      <w:numFmt w:val="decimal"/>
      <w:lvlText w:val="%4."/>
      <w:lvlJc w:val="left"/>
      <w:pPr>
        <w:ind w:left="2183" w:hanging="360"/>
      </w:pPr>
    </w:lvl>
    <w:lvl w:ilvl="4" w:tplc="40090019">
      <w:start w:val="1"/>
      <w:numFmt w:val="lowerLetter"/>
      <w:lvlText w:val="%5."/>
      <w:lvlJc w:val="left"/>
      <w:pPr>
        <w:ind w:left="2903" w:hanging="360"/>
      </w:pPr>
    </w:lvl>
    <w:lvl w:ilvl="5" w:tplc="4009001B">
      <w:start w:val="1"/>
      <w:numFmt w:val="lowerRoman"/>
      <w:lvlText w:val="%6."/>
      <w:lvlJc w:val="right"/>
      <w:pPr>
        <w:ind w:left="3623" w:hanging="180"/>
      </w:pPr>
    </w:lvl>
    <w:lvl w:ilvl="6" w:tplc="4009000F">
      <w:start w:val="1"/>
      <w:numFmt w:val="decimal"/>
      <w:lvlText w:val="%7."/>
      <w:lvlJc w:val="left"/>
      <w:pPr>
        <w:ind w:left="4343" w:hanging="360"/>
      </w:pPr>
    </w:lvl>
    <w:lvl w:ilvl="7" w:tplc="40090019">
      <w:start w:val="1"/>
      <w:numFmt w:val="lowerLetter"/>
      <w:lvlText w:val="%8."/>
      <w:lvlJc w:val="left"/>
      <w:pPr>
        <w:ind w:left="5063" w:hanging="360"/>
      </w:pPr>
    </w:lvl>
    <w:lvl w:ilvl="8" w:tplc="4009001B">
      <w:start w:val="1"/>
      <w:numFmt w:val="lowerRoman"/>
      <w:lvlText w:val="%9."/>
      <w:lvlJc w:val="right"/>
      <w:pPr>
        <w:ind w:left="5783" w:hanging="18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5"/>
  </w:num>
  <w:num w:numId="4" w16cid:durableId="605579113">
    <w:abstractNumId w:val="24"/>
  </w:num>
  <w:num w:numId="5" w16cid:durableId="60563570">
    <w:abstractNumId w:val="22"/>
  </w:num>
  <w:num w:numId="6" w16cid:durableId="1577015138">
    <w:abstractNumId w:val="11"/>
  </w:num>
  <w:num w:numId="7" w16cid:durableId="625743209">
    <w:abstractNumId w:val="12"/>
  </w:num>
  <w:num w:numId="8" w16cid:durableId="285895969">
    <w:abstractNumId w:val="31"/>
  </w:num>
  <w:num w:numId="9" w16cid:durableId="1746878923">
    <w:abstractNumId w:val="28"/>
  </w:num>
  <w:num w:numId="10" w16cid:durableId="1397824829">
    <w:abstractNumId w:val="29"/>
  </w:num>
  <w:num w:numId="11" w16cid:durableId="1852447808">
    <w:abstractNumId w:val="20"/>
  </w:num>
  <w:num w:numId="12" w16cid:durableId="28535503">
    <w:abstractNumId w:val="2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342053686">
    <w:abstractNumId w:val="17"/>
  </w:num>
  <w:num w:numId="24" w16cid:durableId="570389086">
    <w:abstractNumId w:val="13"/>
  </w:num>
  <w:num w:numId="25" w16cid:durableId="186262897">
    <w:abstractNumId w:val="16"/>
  </w:num>
  <w:num w:numId="26" w16cid:durableId="769279959">
    <w:abstractNumId w:val="26"/>
  </w:num>
  <w:num w:numId="27" w16cid:durableId="706219763">
    <w:abstractNumId w:val="25"/>
  </w:num>
  <w:num w:numId="28" w16cid:durableId="91321331">
    <w:abstractNumId w:val="14"/>
  </w:num>
  <w:num w:numId="29" w16cid:durableId="57504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1177277">
    <w:abstractNumId w:val="30"/>
  </w:num>
  <w:num w:numId="31" w16cid:durableId="2035299300">
    <w:abstractNumId w:val="18"/>
  </w:num>
  <w:num w:numId="32" w16cid:durableId="1811165839">
    <w:abstractNumId w:val="21"/>
  </w:num>
  <w:num w:numId="33" w16cid:durableId="552430651">
    <w:abstractNumId w:val="19"/>
  </w:num>
  <w:num w:numId="34" w16cid:durableId="14977200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8C9"/>
    <w:rsid w:val="000025A9"/>
    <w:rsid w:val="00002AAD"/>
    <w:rsid w:val="0000351B"/>
    <w:rsid w:val="00005812"/>
    <w:rsid w:val="0000623E"/>
    <w:rsid w:val="00012515"/>
    <w:rsid w:val="00012534"/>
    <w:rsid w:val="00012D73"/>
    <w:rsid w:val="0001337D"/>
    <w:rsid w:val="000144CE"/>
    <w:rsid w:val="00027FB2"/>
    <w:rsid w:val="00030543"/>
    <w:rsid w:val="0003141F"/>
    <w:rsid w:val="00031FAA"/>
    <w:rsid w:val="00035F14"/>
    <w:rsid w:val="000413F1"/>
    <w:rsid w:val="0004143B"/>
    <w:rsid w:val="00041FE6"/>
    <w:rsid w:val="00045C8B"/>
    <w:rsid w:val="00046389"/>
    <w:rsid w:val="00047269"/>
    <w:rsid w:val="0005347B"/>
    <w:rsid w:val="0005356D"/>
    <w:rsid w:val="00056A7A"/>
    <w:rsid w:val="000575CA"/>
    <w:rsid w:val="00057BBA"/>
    <w:rsid w:val="00067A9C"/>
    <w:rsid w:val="00071D3C"/>
    <w:rsid w:val="0007274F"/>
    <w:rsid w:val="00074722"/>
    <w:rsid w:val="00074D0C"/>
    <w:rsid w:val="000819D8"/>
    <w:rsid w:val="00084123"/>
    <w:rsid w:val="000852CE"/>
    <w:rsid w:val="0008744D"/>
    <w:rsid w:val="000934A6"/>
    <w:rsid w:val="00093D7F"/>
    <w:rsid w:val="00093DCF"/>
    <w:rsid w:val="000943EA"/>
    <w:rsid w:val="0009461D"/>
    <w:rsid w:val="000A0CBA"/>
    <w:rsid w:val="000A2C6C"/>
    <w:rsid w:val="000A4660"/>
    <w:rsid w:val="000A7F4B"/>
    <w:rsid w:val="000B1F1D"/>
    <w:rsid w:val="000C37E1"/>
    <w:rsid w:val="000D04A1"/>
    <w:rsid w:val="000D1B5B"/>
    <w:rsid w:val="000D3F5F"/>
    <w:rsid w:val="000D6E85"/>
    <w:rsid w:val="000E022C"/>
    <w:rsid w:val="000E0E44"/>
    <w:rsid w:val="000E1604"/>
    <w:rsid w:val="000E30B5"/>
    <w:rsid w:val="000E6904"/>
    <w:rsid w:val="000F475C"/>
    <w:rsid w:val="00103BAB"/>
    <w:rsid w:val="0010401F"/>
    <w:rsid w:val="00110554"/>
    <w:rsid w:val="001107D1"/>
    <w:rsid w:val="00111270"/>
    <w:rsid w:val="00112FC3"/>
    <w:rsid w:val="00127879"/>
    <w:rsid w:val="00134564"/>
    <w:rsid w:val="00147082"/>
    <w:rsid w:val="001519EB"/>
    <w:rsid w:val="00153F8D"/>
    <w:rsid w:val="001569B9"/>
    <w:rsid w:val="001600FD"/>
    <w:rsid w:val="00166E0D"/>
    <w:rsid w:val="0017156F"/>
    <w:rsid w:val="00173231"/>
    <w:rsid w:val="00173FA3"/>
    <w:rsid w:val="00174B68"/>
    <w:rsid w:val="00175B2B"/>
    <w:rsid w:val="00176531"/>
    <w:rsid w:val="00177AC7"/>
    <w:rsid w:val="00182F7D"/>
    <w:rsid w:val="001842C7"/>
    <w:rsid w:val="00184B6F"/>
    <w:rsid w:val="0018594D"/>
    <w:rsid w:val="001861E5"/>
    <w:rsid w:val="00186802"/>
    <w:rsid w:val="00187F5D"/>
    <w:rsid w:val="001A2A8C"/>
    <w:rsid w:val="001A5219"/>
    <w:rsid w:val="001A730F"/>
    <w:rsid w:val="001B09C3"/>
    <w:rsid w:val="001B1652"/>
    <w:rsid w:val="001B2AC8"/>
    <w:rsid w:val="001B3255"/>
    <w:rsid w:val="001B3A6A"/>
    <w:rsid w:val="001C19E5"/>
    <w:rsid w:val="001C1F2F"/>
    <w:rsid w:val="001C3EC8"/>
    <w:rsid w:val="001C4769"/>
    <w:rsid w:val="001C6E9B"/>
    <w:rsid w:val="001D1C41"/>
    <w:rsid w:val="001D2BD4"/>
    <w:rsid w:val="001D6911"/>
    <w:rsid w:val="001E013D"/>
    <w:rsid w:val="001E0612"/>
    <w:rsid w:val="001E363A"/>
    <w:rsid w:val="001E4184"/>
    <w:rsid w:val="001F1BED"/>
    <w:rsid w:val="001F71C5"/>
    <w:rsid w:val="00201947"/>
    <w:rsid w:val="0020376E"/>
    <w:rsid w:val="0020395B"/>
    <w:rsid w:val="00203DD8"/>
    <w:rsid w:val="002046CB"/>
    <w:rsid w:val="00204DC9"/>
    <w:rsid w:val="00205340"/>
    <w:rsid w:val="002062C0"/>
    <w:rsid w:val="00207B0B"/>
    <w:rsid w:val="00212F59"/>
    <w:rsid w:val="00215130"/>
    <w:rsid w:val="00220A32"/>
    <w:rsid w:val="002227CA"/>
    <w:rsid w:val="00222A25"/>
    <w:rsid w:val="00227B5F"/>
    <w:rsid w:val="00230002"/>
    <w:rsid w:val="002339EB"/>
    <w:rsid w:val="002342D8"/>
    <w:rsid w:val="00235515"/>
    <w:rsid w:val="00235A8B"/>
    <w:rsid w:val="00240C72"/>
    <w:rsid w:val="0024221C"/>
    <w:rsid w:val="00244C9A"/>
    <w:rsid w:val="00245EDC"/>
    <w:rsid w:val="00247216"/>
    <w:rsid w:val="00252C1D"/>
    <w:rsid w:val="002536C2"/>
    <w:rsid w:val="00260CC0"/>
    <w:rsid w:val="002652C1"/>
    <w:rsid w:val="002732F0"/>
    <w:rsid w:val="00277EC2"/>
    <w:rsid w:val="002800E7"/>
    <w:rsid w:val="002827C7"/>
    <w:rsid w:val="0028741F"/>
    <w:rsid w:val="002900FE"/>
    <w:rsid w:val="00294571"/>
    <w:rsid w:val="002A1857"/>
    <w:rsid w:val="002A1A12"/>
    <w:rsid w:val="002A386B"/>
    <w:rsid w:val="002A4429"/>
    <w:rsid w:val="002A48A7"/>
    <w:rsid w:val="002B0778"/>
    <w:rsid w:val="002B513C"/>
    <w:rsid w:val="002B51CD"/>
    <w:rsid w:val="002C0AD5"/>
    <w:rsid w:val="002C7F38"/>
    <w:rsid w:val="002D1CCA"/>
    <w:rsid w:val="002D3078"/>
    <w:rsid w:val="002D473A"/>
    <w:rsid w:val="002E17BF"/>
    <w:rsid w:val="002E1A68"/>
    <w:rsid w:val="002E33CC"/>
    <w:rsid w:val="002E4D78"/>
    <w:rsid w:val="002E768D"/>
    <w:rsid w:val="002F066B"/>
    <w:rsid w:val="0030143E"/>
    <w:rsid w:val="0030628A"/>
    <w:rsid w:val="00307AA2"/>
    <w:rsid w:val="003136DC"/>
    <w:rsid w:val="00314013"/>
    <w:rsid w:val="003156D1"/>
    <w:rsid w:val="00316148"/>
    <w:rsid w:val="00326E80"/>
    <w:rsid w:val="00333B77"/>
    <w:rsid w:val="0034104D"/>
    <w:rsid w:val="00341855"/>
    <w:rsid w:val="00343D42"/>
    <w:rsid w:val="00343EBD"/>
    <w:rsid w:val="0035004A"/>
    <w:rsid w:val="0035122B"/>
    <w:rsid w:val="0035150C"/>
    <w:rsid w:val="0035317A"/>
    <w:rsid w:val="00353451"/>
    <w:rsid w:val="00364168"/>
    <w:rsid w:val="00371032"/>
    <w:rsid w:val="00371B44"/>
    <w:rsid w:val="00376817"/>
    <w:rsid w:val="003818B5"/>
    <w:rsid w:val="00385DC3"/>
    <w:rsid w:val="003875BB"/>
    <w:rsid w:val="00387BBE"/>
    <w:rsid w:val="0039603C"/>
    <w:rsid w:val="003A13C7"/>
    <w:rsid w:val="003A2EB7"/>
    <w:rsid w:val="003A40FE"/>
    <w:rsid w:val="003A4A46"/>
    <w:rsid w:val="003B0FD4"/>
    <w:rsid w:val="003C122B"/>
    <w:rsid w:val="003C5A97"/>
    <w:rsid w:val="003C7A04"/>
    <w:rsid w:val="003D1DF8"/>
    <w:rsid w:val="003D40C7"/>
    <w:rsid w:val="003D51C1"/>
    <w:rsid w:val="003D5781"/>
    <w:rsid w:val="003E364A"/>
    <w:rsid w:val="003E5F56"/>
    <w:rsid w:val="003F0378"/>
    <w:rsid w:val="003F25CF"/>
    <w:rsid w:val="003F2BD1"/>
    <w:rsid w:val="003F52B2"/>
    <w:rsid w:val="003F63FA"/>
    <w:rsid w:val="003F6E74"/>
    <w:rsid w:val="004014B3"/>
    <w:rsid w:val="00404257"/>
    <w:rsid w:val="004050E9"/>
    <w:rsid w:val="00407543"/>
    <w:rsid w:val="00413068"/>
    <w:rsid w:val="00415967"/>
    <w:rsid w:val="0041645A"/>
    <w:rsid w:val="00417760"/>
    <w:rsid w:val="00417766"/>
    <w:rsid w:val="0042031B"/>
    <w:rsid w:val="004276FE"/>
    <w:rsid w:val="004304E5"/>
    <w:rsid w:val="004344F9"/>
    <w:rsid w:val="004363BC"/>
    <w:rsid w:val="00440414"/>
    <w:rsid w:val="0044154B"/>
    <w:rsid w:val="0044248C"/>
    <w:rsid w:val="00445E17"/>
    <w:rsid w:val="00450C5F"/>
    <w:rsid w:val="0045167B"/>
    <w:rsid w:val="004558E9"/>
    <w:rsid w:val="004573C6"/>
    <w:rsid w:val="0045777E"/>
    <w:rsid w:val="004666AB"/>
    <w:rsid w:val="0047667D"/>
    <w:rsid w:val="004822F7"/>
    <w:rsid w:val="00482CCA"/>
    <w:rsid w:val="0048456F"/>
    <w:rsid w:val="00491223"/>
    <w:rsid w:val="004918CF"/>
    <w:rsid w:val="00492C3A"/>
    <w:rsid w:val="004959AC"/>
    <w:rsid w:val="004A32AC"/>
    <w:rsid w:val="004A4972"/>
    <w:rsid w:val="004A70BF"/>
    <w:rsid w:val="004B3753"/>
    <w:rsid w:val="004B5DA8"/>
    <w:rsid w:val="004C31D2"/>
    <w:rsid w:val="004D15EB"/>
    <w:rsid w:val="004D491A"/>
    <w:rsid w:val="004D55C2"/>
    <w:rsid w:val="004E3AC8"/>
    <w:rsid w:val="004E61E5"/>
    <w:rsid w:val="004F23A8"/>
    <w:rsid w:val="004F3275"/>
    <w:rsid w:val="004F4C3C"/>
    <w:rsid w:val="004F521B"/>
    <w:rsid w:val="004F7398"/>
    <w:rsid w:val="0050242D"/>
    <w:rsid w:val="005030D3"/>
    <w:rsid w:val="005069BB"/>
    <w:rsid w:val="005100E8"/>
    <w:rsid w:val="005115A7"/>
    <w:rsid w:val="0051519F"/>
    <w:rsid w:val="00515CE3"/>
    <w:rsid w:val="00516ACA"/>
    <w:rsid w:val="0052112E"/>
    <w:rsid w:val="00521131"/>
    <w:rsid w:val="00527C0B"/>
    <w:rsid w:val="00530CF9"/>
    <w:rsid w:val="005333B8"/>
    <w:rsid w:val="005410F6"/>
    <w:rsid w:val="005412CD"/>
    <w:rsid w:val="00542EDA"/>
    <w:rsid w:val="00545FBD"/>
    <w:rsid w:val="005509A6"/>
    <w:rsid w:val="00551D72"/>
    <w:rsid w:val="00556633"/>
    <w:rsid w:val="00557D52"/>
    <w:rsid w:val="00560880"/>
    <w:rsid w:val="005647A4"/>
    <w:rsid w:val="005712E1"/>
    <w:rsid w:val="005729C4"/>
    <w:rsid w:val="00573BF6"/>
    <w:rsid w:val="00575466"/>
    <w:rsid w:val="005769DE"/>
    <w:rsid w:val="005870A7"/>
    <w:rsid w:val="00587509"/>
    <w:rsid w:val="005917C2"/>
    <w:rsid w:val="0059227B"/>
    <w:rsid w:val="005942B1"/>
    <w:rsid w:val="00597901"/>
    <w:rsid w:val="005A0C3C"/>
    <w:rsid w:val="005A1ED9"/>
    <w:rsid w:val="005A78F2"/>
    <w:rsid w:val="005B0966"/>
    <w:rsid w:val="005B39A0"/>
    <w:rsid w:val="005B5529"/>
    <w:rsid w:val="005B795D"/>
    <w:rsid w:val="005C3E70"/>
    <w:rsid w:val="005D1A85"/>
    <w:rsid w:val="005D1EB2"/>
    <w:rsid w:val="005D27A3"/>
    <w:rsid w:val="005E4005"/>
    <w:rsid w:val="005E4CF5"/>
    <w:rsid w:val="005E52F2"/>
    <w:rsid w:val="005F08D0"/>
    <w:rsid w:val="005F3F32"/>
    <w:rsid w:val="005F74F8"/>
    <w:rsid w:val="00602D23"/>
    <w:rsid w:val="0060514A"/>
    <w:rsid w:val="00613820"/>
    <w:rsid w:val="00620AB6"/>
    <w:rsid w:val="00623BAA"/>
    <w:rsid w:val="00624615"/>
    <w:rsid w:val="00631158"/>
    <w:rsid w:val="00631DDE"/>
    <w:rsid w:val="006325CB"/>
    <w:rsid w:val="0063393A"/>
    <w:rsid w:val="00636FB4"/>
    <w:rsid w:val="00643778"/>
    <w:rsid w:val="00646C11"/>
    <w:rsid w:val="006503DC"/>
    <w:rsid w:val="00650628"/>
    <w:rsid w:val="00652248"/>
    <w:rsid w:val="00653D23"/>
    <w:rsid w:val="00657A26"/>
    <w:rsid w:val="00657B80"/>
    <w:rsid w:val="00675B3C"/>
    <w:rsid w:val="00681656"/>
    <w:rsid w:val="0068241B"/>
    <w:rsid w:val="00690760"/>
    <w:rsid w:val="0069495C"/>
    <w:rsid w:val="00695DBE"/>
    <w:rsid w:val="006A0F8B"/>
    <w:rsid w:val="006A40CF"/>
    <w:rsid w:val="006A574A"/>
    <w:rsid w:val="006B2A4E"/>
    <w:rsid w:val="006C1A53"/>
    <w:rsid w:val="006C5DF0"/>
    <w:rsid w:val="006C7AB7"/>
    <w:rsid w:val="006D2D43"/>
    <w:rsid w:val="006D340A"/>
    <w:rsid w:val="006D7C02"/>
    <w:rsid w:val="006E032A"/>
    <w:rsid w:val="006E090B"/>
    <w:rsid w:val="006F1D0F"/>
    <w:rsid w:val="006F7215"/>
    <w:rsid w:val="0070084B"/>
    <w:rsid w:val="007038BC"/>
    <w:rsid w:val="00706949"/>
    <w:rsid w:val="00715A1D"/>
    <w:rsid w:val="0072471F"/>
    <w:rsid w:val="00737EA5"/>
    <w:rsid w:val="007408D5"/>
    <w:rsid w:val="007428B6"/>
    <w:rsid w:val="00743F39"/>
    <w:rsid w:val="007464BC"/>
    <w:rsid w:val="007514DF"/>
    <w:rsid w:val="00754213"/>
    <w:rsid w:val="0075586E"/>
    <w:rsid w:val="00755A02"/>
    <w:rsid w:val="00757377"/>
    <w:rsid w:val="00757FE8"/>
    <w:rsid w:val="00760BB0"/>
    <w:rsid w:val="0076157A"/>
    <w:rsid w:val="00762DF0"/>
    <w:rsid w:val="00772B02"/>
    <w:rsid w:val="0077320B"/>
    <w:rsid w:val="007741C0"/>
    <w:rsid w:val="00777EA1"/>
    <w:rsid w:val="00784593"/>
    <w:rsid w:val="007858F6"/>
    <w:rsid w:val="0079777C"/>
    <w:rsid w:val="007A00EF"/>
    <w:rsid w:val="007A290A"/>
    <w:rsid w:val="007A3A01"/>
    <w:rsid w:val="007A73D8"/>
    <w:rsid w:val="007B19EA"/>
    <w:rsid w:val="007B6D7A"/>
    <w:rsid w:val="007C0A2D"/>
    <w:rsid w:val="007C27B0"/>
    <w:rsid w:val="007C2C99"/>
    <w:rsid w:val="007C33FC"/>
    <w:rsid w:val="007D2DB0"/>
    <w:rsid w:val="007D2E37"/>
    <w:rsid w:val="007D5F70"/>
    <w:rsid w:val="007E04D9"/>
    <w:rsid w:val="007E2E11"/>
    <w:rsid w:val="007E4501"/>
    <w:rsid w:val="007E537E"/>
    <w:rsid w:val="007F11E4"/>
    <w:rsid w:val="007F2D41"/>
    <w:rsid w:val="007F300B"/>
    <w:rsid w:val="007F4FF7"/>
    <w:rsid w:val="007F5EC7"/>
    <w:rsid w:val="008014C3"/>
    <w:rsid w:val="00802D34"/>
    <w:rsid w:val="00804D2D"/>
    <w:rsid w:val="00807CE9"/>
    <w:rsid w:val="00811590"/>
    <w:rsid w:val="00814576"/>
    <w:rsid w:val="00816531"/>
    <w:rsid w:val="0081789C"/>
    <w:rsid w:val="00823E69"/>
    <w:rsid w:val="00825FD3"/>
    <w:rsid w:val="00826D11"/>
    <w:rsid w:val="00830956"/>
    <w:rsid w:val="0083317D"/>
    <w:rsid w:val="0083357A"/>
    <w:rsid w:val="00834DB4"/>
    <w:rsid w:val="00840184"/>
    <w:rsid w:val="00850812"/>
    <w:rsid w:val="008518D2"/>
    <w:rsid w:val="00854DF8"/>
    <w:rsid w:val="00854F77"/>
    <w:rsid w:val="00863608"/>
    <w:rsid w:val="00864FAC"/>
    <w:rsid w:val="00866679"/>
    <w:rsid w:val="008670F4"/>
    <w:rsid w:val="00872560"/>
    <w:rsid w:val="00873E6F"/>
    <w:rsid w:val="008763E9"/>
    <w:rsid w:val="00876B9A"/>
    <w:rsid w:val="00882326"/>
    <w:rsid w:val="008841F2"/>
    <w:rsid w:val="00884792"/>
    <w:rsid w:val="00886585"/>
    <w:rsid w:val="00887530"/>
    <w:rsid w:val="00887961"/>
    <w:rsid w:val="00890704"/>
    <w:rsid w:val="00892607"/>
    <w:rsid w:val="008933BF"/>
    <w:rsid w:val="00893F81"/>
    <w:rsid w:val="0089431B"/>
    <w:rsid w:val="008A10C4"/>
    <w:rsid w:val="008A5419"/>
    <w:rsid w:val="008A739D"/>
    <w:rsid w:val="008B0248"/>
    <w:rsid w:val="008B387D"/>
    <w:rsid w:val="008B4248"/>
    <w:rsid w:val="008B77A5"/>
    <w:rsid w:val="008C128B"/>
    <w:rsid w:val="008C2F93"/>
    <w:rsid w:val="008C73B8"/>
    <w:rsid w:val="008D301E"/>
    <w:rsid w:val="008D56D9"/>
    <w:rsid w:val="008E05A4"/>
    <w:rsid w:val="008E561E"/>
    <w:rsid w:val="008E5B96"/>
    <w:rsid w:val="008F07B3"/>
    <w:rsid w:val="008F1AE2"/>
    <w:rsid w:val="008F48B3"/>
    <w:rsid w:val="008F5F33"/>
    <w:rsid w:val="008F7319"/>
    <w:rsid w:val="00900EEE"/>
    <w:rsid w:val="00907F57"/>
    <w:rsid w:val="009103DE"/>
    <w:rsid w:val="0091046A"/>
    <w:rsid w:val="00920187"/>
    <w:rsid w:val="009211D7"/>
    <w:rsid w:val="009220DF"/>
    <w:rsid w:val="00926ABD"/>
    <w:rsid w:val="009271BA"/>
    <w:rsid w:val="00927E09"/>
    <w:rsid w:val="009348CC"/>
    <w:rsid w:val="00937137"/>
    <w:rsid w:val="009372FE"/>
    <w:rsid w:val="00943B64"/>
    <w:rsid w:val="00945FDA"/>
    <w:rsid w:val="00947F4E"/>
    <w:rsid w:val="00957975"/>
    <w:rsid w:val="00960D22"/>
    <w:rsid w:val="009616AA"/>
    <w:rsid w:val="00962E5E"/>
    <w:rsid w:val="00966D47"/>
    <w:rsid w:val="00970620"/>
    <w:rsid w:val="00970DD3"/>
    <w:rsid w:val="009773CE"/>
    <w:rsid w:val="00977475"/>
    <w:rsid w:val="00980479"/>
    <w:rsid w:val="0098368D"/>
    <w:rsid w:val="0099016F"/>
    <w:rsid w:val="00992312"/>
    <w:rsid w:val="00996D16"/>
    <w:rsid w:val="009A3204"/>
    <w:rsid w:val="009A5F70"/>
    <w:rsid w:val="009B53DA"/>
    <w:rsid w:val="009B64DF"/>
    <w:rsid w:val="009C0DED"/>
    <w:rsid w:val="009C5C51"/>
    <w:rsid w:val="009D40EC"/>
    <w:rsid w:val="009F088C"/>
    <w:rsid w:val="009F71E1"/>
    <w:rsid w:val="00A07D32"/>
    <w:rsid w:val="00A135A1"/>
    <w:rsid w:val="00A147DF"/>
    <w:rsid w:val="00A20940"/>
    <w:rsid w:val="00A268AC"/>
    <w:rsid w:val="00A26CB3"/>
    <w:rsid w:val="00A37D7F"/>
    <w:rsid w:val="00A37FD6"/>
    <w:rsid w:val="00A4005F"/>
    <w:rsid w:val="00A42394"/>
    <w:rsid w:val="00A44622"/>
    <w:rsid w:val="00A44A9A"/>
    <w:rsid w:val="00A46410"/>
    <w:rsid w:val="00A46AA5"/>
    <w:rsid w:val="00A502F5"/>
    <w:rsid w:val="00A564A3"/>
    <w:rsid w:val="00A56650"/>
    <w:rsid w:val="00A57688"/>
    <w:rsid w:val="00A6074F"/>
    <w:rsid w:val="00A60F11"/>
    <w:rsid w:val="00A652E4"/>
    <w:rsid w:val="00A72F1E"/>
    <w:rsid w:val="00A74209"/>
    <w:rsid w:val="00A769E7"/>
    <w:rsid w:val="00A84A94"/>
    <w:rsid w:val="00A86BF7"/>
    <w:rsid w:val="00A96762"/>
    <w:rsid w:val="00A96B4A"/>
    <w:rsid w:val="00AA33A1"/>
    <w:rsid w:val="00AA5C23"/>
    <w:rsid w:val="00AA6DAA"/>
    <w:rsid w:val="00AA7736"/>
    <w:rsid w:val="00AA778E"/>
    <w:rsid w:val="00AA7FCE"/>
    <w:rsid w:val="00AB79EE"/>
    <w:rsid w:val="00AD1DAA"/>
    <w:rsid w:val="00AD1ED7"/>
    <w:rsid w:val="00AD235C"/>
    <w:rsid w:val="00AD6EA0"/>
    <w:rsid w:val="00AE57B5"/>
    <w:rsid w:val="00AE6F02"/>
    <w:rsid w:val="00AF1E23"/>
    <w:rsid w:val="00AF7F81"/>
    <w:rsid w:val="00B00545"/>
    <w:rsid w:val="00B01135"/>
    <w:rsid w:val="00B01AFF"/>
    <w:rsid w:val="00B01C41"/>
    <w:rsid w:val="00B05CC7"/>
    <w:rsid w:val="00B07007"/>
    <w:rsid w:val="00B07FBB"/>
    <w:rsid w:val="00B106AF"/>
    <w:rsid w:val="00B20451"/>
    <w:rsid w:val="00B21AD3"/>
    <w:rsid w:val="00B22152"/>
    <w:rsid w:val="00B27E39"/>
    <w:rsid w:val="00B308F7"/>
    <w:rsid w:val="00B30B0F"/>
    <w:rsid w:val="00B312B4"/>
    <w:rsid w:val="00B32464"/>
    <w:rsid w:val="00B350D8"/>
    <w:rsid w:val="00B4066D"/>
    <w:rsid w:val="00B45615"/>
    <w:rsid w:val="00B46881"/>
    <w:rsid w:val="00B4702A"/>
    <w:rsid w:val="00B47B42"/>
    <w:rsid w:val="00B51C45"/>
    <w:rsid w:val="00B52C27"/>
    <w:rsid w:val="00B76647"/>
    <w:rsid w:val="00B76763"/>
    <w:rsid w:val="00B7732B"/>
    <w:rsid w:val="00B776BC"/>
    <w:rsid w:val="00B837CF"/>
    <w:rsid w:val="00B8563A"/>
    <w:rsid w:val="00B856FF"/>
    <w:rsid w:val="00B8673B"/>
    <w:rsid w:val="00B879F0"/>
    <w:rsid w:val="00B90DD9"/>
    <w:rsid w:val="00B91244"/>
    <w:rsid w:val="00B9487D"/>
    <w:rsid w:val="00B95D8B"/>
    <w:rsid w:val="00BA0E86"/>
    <w:rsid w:val="00BB65CA"/>
    <w:rsid w:val="00BB7A9D"/>
    <w:rsid w:val="00BC1720"/>
    <w:rsid w:val="00BC25AA"/>
    <w:rsid w:val="00BC43FF"/>
    <w:rsid w:val="00BD150F"/>
    <w:rsid w:val="00BD1C8F"/>
    <w:rsid w:val="00BD778A"/>
    <w:rsid w:val="00BE49EC"/>
    <w:rsid w:val="00BF64B0"/>
    <w:rsid w:val="00C00A85"/>
    <w:rsid w:val="00C022E3"/>
    <w:rsid w:val="00C02650"/>
    <w:rsid w:val="00C2213A"/>
    <w:rsid w:val="00C24CF0"/>
    <w:rsid w:val="00C3056F"/>
    <w:rsid w:val="00C3415B"/>
    <w:rsid w:val="00C36615"/>
    <w:rsid w:val="00C4712D"/>
    <w:rsid w:val="00C474DE"/>
    <w:rsid w:val="00C5247C"/>
    <w:rsid w:val="00C55448"/>
    <w:rsid w:val="00C555C9"/>
    <w:rsid w:val="00C57722"/>
    <w:rsid w:val="00C63476"/>
    <w:rsid w:val="00C65732"/>
    <w:rsid w:val="00C66911"/>
    <w:rsid w:val="00C67F40"/>
    <w:rsid w:val="00C707B1"/>
    <w:rsid w:val="00C71FD3"/>
    <w:rsid w:val="00C73EEA"/>
    <w:rsid w:val="00C865B5"/>
    <w:rsid w:val="00C902F0"/>
    <w:rsid w:val="00C94D55"/>
    <w:rsid w:val="00C94F55"/>
    <w:rsid w:val="00CA03D9"/>
    <w:rsid w:val="00CA128D"/>
    <w:rsid w:val="00CA1ECA"/>
    <w:rsid w:val="00CA7D62"/>
    <w:rsid w:val="00CB07A8"/>
    <w:rsid w:val="00CB07D9"/>
    <w:rsid w:val="00CB0C37"/>
    <w:rsid w:val="00CB1363"/>
    <w:rsid w:val="00CC17C1"/>
    <w:rsid w:val="00CD078D"/>
    <w:rsid w:val="00CD3F1A"/>
    <w:rsid w:val="00CD41EC"/>
    <w:rsid w:val="00CD4A57"/>
    <w:rsid w:val="00CE126D"/>
    <w:rsid w:val="00CE1B30"/>
    <w:rsid w:val="00CE7028"/>
    <w:rsid w:val="00CF0F9A"/>
    <w:rsid w:val="00CF17DF"/>
    <w:rsid w:val="00CF3A76"/>
    <w:rsid w:val="00CF7FB6"/>
    <w:rsid w:val="00D0048D"/>
    <w:rsid w:val="00D031CF"/>
    <w:rsid w:val="00D06EBA"/>
    <w:rsid w:val="00D10B83"/>
    <w:rsid w:val="00D138F3"/>
    <w:rsid w:val="00D13BF5"/>
    <w:rsid w:val="00D322C7"/>
    <w:rsid w:val="00D33604"/>
    <w:rsid w:val="00D373F3"/>
    <w:rsid w:val="00D37B08"/>
    <w:rsid w:val="00D37BB4"/>
    <w:rsid w:val="00D41789"/>
    <w:rsid w:val="00D437FF"/>
    <w:rsid w:val="00D5130C"/>
    <w:rsid w:val="00D524E8"/>
    <w:rsid w:val="00D55343"/>
    <w:rsid w:val="00D5675D"/>
    <w:rsid w:val="00D61019"/>
    <w:rsid w:val="00D62265"/>
    <w:rsid w:val="00D6448A"/>
    <w:rsid w:val="00D66A46"/>
    <w:rsid w:val="00D71408"/>
    <w:rsid w:val="00D732C5"/>
    <w:rsid w:val="00D73814"/>
    <w:rsid w:val="00D746C1"/>
    <w:rsid w:val="00D74A1B"/>
    <w:rsid w:val="00D77126"/>
    <w:rsid w:val="00D841B2"/>
    <w:rsid w:val="00D8512E"/>
    <w:rsid w:val="00DA1766"/>
    <w:rsid w:val="00DA1E58"/>
    <w:rsid w:val="00DA47D6"/>
    <w:rsid w:val="00DB0AF9"/>
    <w:rsid w:val="00DC1EDB"/>
    <w:rsid w:val="00DC26B1"/>
    <w:rsid w:val="00DC693D"/>
    <w:rsid w:val="00DE3053"/>
    <w:rsid w:val="00DE4EF2"/>
    <w:rsid w:val="00DE60E2"/>
    <w:rsid w:val="00DF0A1F"/>
    <w:rsid w:val="00DF2C0E"/>
    <w:rsid w:val="00DF7C53"/>
    <w:rsid w:val="00E04031"/>
    <w:rsid w:val="00E04DB6"/>
    <w:rsid w:val="00E06FFB"/>
    <w:rsid w:val="00E1465A"/>
    <w:rsid w:val="00E1543A"/>
    <w:rsid w:val="00E15607"/>
    <w:rsid w:val="00E15DAF"/>
    <w:rsid w:val="00E1773F"/>
    <w:rsid w:val="00E2644C"/>
    <w:rsid w:val="00E30155"/>
    <w:rsid w:val="00E34AAD"/>
    <w:rsid w:val="00E34DEE"/>
    <w:rsid w:val="00E474F5"/>
    <w:rsid w:val="00E5782F"/>
    <w:rsid w:val="00E62FF2"/>
    <w:rsid w:val="00E732D3"/>
    <w:rsid w:val="00E7798E"/>
    <w:rsid w:val="00E8174D"/>
    <w:rsid w:val="00E84460"/>
    <w:rsid w:val="00E850B7"/>
    <w:rsid w:val="00E8555D"/>
    <w:rsid w:val="00E87C26"/>
    <w:rsid w:val="00E91FE1"/>
    <w:rsid w:val="00EA2420"/>
    <w:rsid w:val="00EA2A4D"/>
    <w:rsid w:val="00EA3302"/>
    <w:rsid w:val="00EA5E95"/>
    <w:rsid w:val="00EB3C8D"/>
    <w:rsid w:val="00EB41CE"/>
    <w:rsid w:val="00EC7814"/>
    <w:rsid w:val="00ED0FE2"/>
    <w:rsid w:val="00ED4954"/>
    <w:rsid w:val="00ED62C4"/>
    <w:rsid w:val="00EE0943"/>
    <w:rsid w:val="00EE33A2"/>
    <w:rsid w:val="00EE343C"/>
    <w:rsid w:val="00EE4F3E"/>
    <w:rsid w:val="00EE61CE"/>
    <w:rsid w:val="00EE68DC"/>
    <w:rsid w:val="00EF0B04"/>
    <w:rsid w:val="00EF1619"/>
    <w:rsid w:val="00F00A17"/>
    <w:rsid w:val="00F00E37"/>
    <w:rsid w:val="00F05884"/>
    <w:rsid w:val="00F06904"/>
    <w:rsid w:val="00F11CA0"/>
    <w:rsid w:val="00F14E2D"/>
    <w:rsid w:val="00F15E0F"/>
    <w:rsid w:val="00F22A66"/>
    <w:rsid w:val="00F24138"/>
    <w:rsid w:val="00F443E9"/>
    <w:rsid w:val="00F52CFA"/>
    <w:rsid w:val="00F54A0A"/>
    <w:rsid w:val="00F57873"/>
    <w:rsid w:val="00F626C5"/>
    <w:rsid w:val="00F67A1C"/>
    <w:rsid w:val="00F71C0A"/>
    <w:rsid w:val="00F74253"/>
    <w:rsid w:val="00F76F7C"/>
    <w:rsid w:val="00F801DA"/>
    <w:rsid w:val="00F82C5B"/>
    <w:rsid w:val="00F84254"/>
    <w:rsid w:val="00F8555F"/>
    <w:rsid w:val="00F8634F"/>
    <w:rsid w:val="00F92507"/>
    <w:rsid w:val="00F93A10"/>
    <w:rsid w:val="00F97D2B"/>
    <w:rsid w:val="00FA01D8"/>
    <w:rsid w:val="00FA2901"/>
    <w:rsid w:val="00FA70C5"/>
    <w:rsid w:val="00FB2086"/>
    <w:rsid w:val="00FB35A7"/>
    <w:rsid w:val="00FB705F"/>
    <w:rsid w:val="00FC025B"/>
    <w:rsid w:val="00FC63AA"/>
    <w:rsid w:val="00FD5A22"/>
    <w:rsid w:val="00FE13E8"/>
    <w:rsid w:val="00FE7BBC"/>
    <w:rsid w:val="00FF0177"/>
    <w:rsid w:val="00FF0607"/>
    <w:rsid w:val="00FF638C"/>
    <w:rsid w:val="00FF63FA"/>
    <w:rsid w:val="00FF67B8"/>
    <w:rsid w:val="0D4E36EC"/>
    <w:rsid w:val="15E508FA"/>
    <w:rsid w:val="18A5F687"/>
    <w:rsid w:val="1947E6C1"/>
    <w:rsid w:val="2701E882"/>
    <w:rsid w:val="2B9AB742"/>
    <w:rsid w:val="39CBA2AC"/>
    <w:rsid w:val="3B5930EA"/>
    <w:rsid w:val="47BAC10B"/>
    <w:rsid w:val="48719159"/>
    <w:rsid w:val="4B07337D"/>
    <w:rsid w:val="4E20BB01"/>
    <w:rsid w:val="508A4D1B"/>
    <w:rsid w:val="516ED2A3"/>
    <w:rsid w:val="5E0CB7AF"/>
    <w:rsid w:val="6A1E4FCA"/>
    <w:rsid w:val="6EF16347"/>
    <w:rsid w:val="7FBBF6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40AA46E-3724-4C1A-A02C-79D21EBF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60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C26B1"/>
    <w:rPr>
      <w:rFonts w:ascii="Times New Roman" w:hAnsi="Times New Roman"/>
      <w:lang w:val="en-GB"/>
    </w:rPr>
  </w:style>
  <w:style w:type="character" w:customStyle="1" w:styleId="B1Char">
    <w:name w:val="B1 Char"/>
    <w:link w:val="B1"/>
    <w:qFormat/>
    <w:locked/>
    <w:rsid w:val="00623BA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RBI5PAMIO524-1616901215-68313</_dlc_DocId>
    <_dlc_DocIdUrl xmlns="71c5aaf6-e6ce-465b-b873-5148d2a4c105">
      <Url>https://nokia.sharepoint.com/sites/gxp/_layouts/15/DocIdRedir.aspx?ID=RBI5PAMIO524-1616901215-68313</Url>
      <Description>RBI5PAMIO524-1616901215-68313</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6FDF8-F9D3-443A-9189-9D566D0E2F26}">
  <ds:schemaRefs>
    <ds:schemaRef ds:uri="http://schemas.microsoft.com/sharepoint/events"/>
  </ds:schemaRefs>
</ds:datastoreItem>
</file>

<file path=customXml/itemProps2.xml><?xml version="1.0" encoding="utf-8"?>
<ds:datastoreItem xmlns:ds="http://schemas.openxmlformats.org/officeDocument/2006/customXml" ds:itemID="{1757E2E9-8376-4310-91BD-ADF2B6E59FE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CA55FB9-DBC3-4553-8982-C7796E780D95}">
  <ds:schemaRefs>
    <ds:schemaRef ds:uri="http://schemas.microsoft.com/sharepoint/v3/contenttype/forms"/>
  </ds:schemaRefs>
</ds:datastoreItem>
</file>

<file path=customXml/itemProps4.xml><?xml version="1.0" encoding="utf-8"?>
<ds:datastoreItem xmlns:ds="http://schemas.openxmlformats.org/officeDocument/2006/customXml" ds:itemID="{84B8B40E-8D97-40D0-B22A-6A7F94692B7C}">
  <ds:schemaRefs>
    <ds:schemaRef ds:uri="Microsoft.SharePoint.Taxonomy.ContentTypeSync"/>
  </ds:schemaRefs>
</ds:datastoreItem>
</file>

<file path=customXml/itemProps5.xml><?xml version="1.0" encoding="utf-8"?>
<ds:datastoreItem xmlns:ds="http://schemas.openxmlformats.org/officeDocument/2006/customXml" ds:itemID="{AC97EB6D-4EF7-4BD9-99C4-C508C7A2A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1900-01-01T17:00:00Z</cp:lastPrinted>
  <dcterms:created xsi:type="dcterms:W3CDTF">2026-02-02T09:36:00Z</dcterms:created>
  <dcterms:modified xsi:type="dcterms:W3CDTF">2026-02-02T09:36:00Z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253af348-5150-4866-81c2-07ce3b4a105a</vt:lpwstr>
  </property>
  <property fmtid="{D5CDD505-2E9C-101B-9397-08002B2CF9AE}" pid="5" name="MediaServiceImageTags">
    <vt:lpwstr/>
  </property>
  <property fmtid="{D5CDD505-2E9C-101B-9397-08002B2CF9AE}" pid="6" name="docLang">
    <vt:lpwstr>en</vt:lpwstr>
  </property>
</Properties>
</file>